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7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8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9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0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28CC0" w14:textId="175FEBA0" w:rsidR="006E1604" w:rsidRPr="00751846" w:rsidRDefault="00DE3F04" w:rsidP="00DE3F04">
      <w:pPr>
        <w:rPr>
          <w:b/>
          <w:color w:val="000000" w:themeColor="text1"/>
        </w:rPr>
      </w:pPr>
      <w:bookmarkStart w:id="0" w:name="_Hlk74291111"/>
      <w:r w:rsidRPr="00751846">
        <w:rPr>
          <w:b/>
          <w:color w:val="000000" w:themeColor="text1"/>
        </w:rPr>
        <w:t xml:space="preserve">                                                         </w:t>
      </w:r>
    </w:p>
    <w:p w14:paraId="55D06D7F" w14:textId="77777777" w:rsidR="00DE3F04" w:rsidRPr="00751846" w:rsidRDefault="00DE3F04" w:rsidP="00356066">
      <w:pPr>
        <w:rPr>
          <w:b/>
          <w:color w:val="000000" w:themeColor="text1"/>
        </w:rPr>
      </w:pPr>
      <w:r w:rsidRPr="00751846">
        <w:rPr>
          <w:b/>
          <w:color w:val="000000" w:themeColor="text1"/>
        </w:rPr>
        <w:t xml:space="preserve">                                         </w:t>
      </w:r>
    </w:p>
    <w:p w14:paraId="4B8D492F" w14:textId="4B46CACC" w:rsidR="00823AC8" w:rsidRPr="00751846" w:rsidRDefault="006155E9" w:rsidP="005E561F">
      <w:pPr>
        <w:rPr>
          <w:b/>
          <w:color w:val="000000" w:themeColor="text1"/>
        </w:rPr>
      </w:pPr>
      <w:r w:rsidRPr="00751846">
        <w:rPr>
          <w:b/>
          <w:noProof/>
          <w:color w:val="000000" w:themeColor="text1"/>
        </w:rPr>
        <w:drawing>
          <wp:anchor distT="0" distB="0" distL="114300" distR="114300" simplePos="0" relativeHeight="251654144" behindDoc="1" locked="0" layoutInCell="1" allowOverlap="1" wp14:anchorId="01BD5398" wp14:editId="537EAE72">
            <wp:simplePos x="0" y="0"/>
            <wp:positionH relativeFrom="column">
              <wp:posOffset>148590</wp:posOffset>
            </wp:positionH>
            <wp:positionV relativeFrom="paragraph">
              <wp:posOffset>13970</wp:posOffset>
            </wp:positionV>
            <wp:extent cx="5400040" cy="7638415"/>
            <wp:effectExtent l="0" t="0" r="0" b="0"/>
            <wp:wrapNone/>
            <wp:docPr id="24" name="Imagem 24" descr="Uma imagem contendo geladei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Uma imagem contendo geladeira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561F" w:rsidRPr="00751846">
        <w:rPr>
          <w:b/>
          <w:color w:val="000000" w:themeColor="text1"/>
        </w:rPr>
        <w:t xml:space="preserve">                                        </w:t>
      </w:r>
      <w:r w:rsidR="00DE3F04" w:rsidRPr="00751846">
        <w:rPr>
          <w:b/>
          <w:color w:val="000000" w:themeColor="text1"/>
        </w:rPr>
        <w:t xml:space="preserve"> </w:t>
      </w:r>
      <w:r w:rsidR="0034074E" w:rsidRPr="00751846">
        <w:rPr>
          <w:b/>
          <w:color w:val="000000" w:themeColor="text1"/>
        </w:rPr>
        <w:t xml:space="preserve"> </w:t>
      </w:r>
    </w:p>
    <w:p w14:paraId="7D9C2199" w14:textId="51E4A2CF" w:rsidR="00823AC8" w:rsidRPr="00751846" w:rsidRDefault="00823AC8" w:rsidP="005E561F">
      <w:pPr>
        <w:rPr>
          <w:b/>
          <w:color w:val="000000" w:themeColor="text1"/>
        </w:rPr>
      </w:pPr>
    </w:p>
    <w:p w14:paraId="4EFFD6B3" w14:textId="77777777" w:rsidR="00823AC8" w:rsidRPr="00751846" w:rsidRDefault="00823AC8" w:rsidP="005E561F">
      <w:pPr>
        <w:rPr>
          <w:b/>
          <w:color w:val="000000" w:themeColor="text1"/>
        </w:rPr>
      </w:pPr>
    </w:p>
    <w:p w14:paraId="6FD1233D" w14:textId="77777777" w:rsidR="00823AC8" w:rsidRPr="00751846" w:rsidRDefault="00823AC8" w:rsidP="005E561F">
      <w:pPr>
        <w:rPr>
          <w:b/>
          <w:color w:val="000000" w:themeColor="text1"/>
        </w:rPr>
      </w:pPr>
    </w:p>
    <w:p w14:paraId="0789D2FE" w14:textId="2C1B5EED" w:rsidR="00823AC8" w:rsidRPr="00751846" w:rsidRDefault="00823AC8" w:rsidP="005E561F">
      <w:pPr>
        <w:rPr>
          <w:b/>
          <w:color w:val="000000" w:themeColor="text1"/>
        </w:rPr>
      </w:pPr>
    </w:p>
    <w:p w14:paraId="5CE68647" w14:textId="77777777" w:rsidR="00823AC8" w:rsidRPr="00751846" w:rsidRDefault="00823AC8" w:rsidP="005E561F">
      <w:pPr>
        <w:rPr>
          <w:b/>
          <w:color w:val="000000" w:themeColor="text1"/>
        </w:rPr>
      </w:pPr>
    </w:p>
    <w:p w14:paraId="0BFA8E16" w14:textId="77777777" w:rsidR="00823AC8" w:rsidRPr="00751846" w:rsidRDefault="00823AC8" w:rsidP="005E561F">
      <w:pPr>
        <w:rPr>
          <w:b/>
          <w:color w:val="000000" w:themeColor="text1"/>
        </w:rPr>
      </w:pPr>
    </w:p>
    <w:p w14:paraId="252F8491" w14:textId="77777777" w:rsidR="00823AC8" w:rsidRPr="00751846" w:rsidRDefault="00823AC8" w:rsidP="005E561F">
      <w:pPr>
        <w:rPr>
          <w:b/>
          <w:color w:val="000000" w:themeColor="text1"/>
        </w:rPr>
      </w:pPr>
    </w:p>
    <w:p w14:paraId="5B066626" w14:textId="77777777" w:rsidR="00823AC8" w:rsidRPr="00751846" w:rsidRDefault="00823AC8" w:rsidP="005E561F">
      <w:pPr>
        <w:rPr>
          <w:b/>
          <w:color w:val="000000" w:themeColor="text1"/>
        </w:rPr>
      </w:pPr>
    </w:p>
    <w:p w14:paraId="01250F16" w14:textId="77777777" w:rsidR="00823AC8" w:rsidRPr="00751846" w:rsidRDefault="00823AC8" w:rsidP="005E561F">
      <w:pPr>
        <w:rPr>
          <w:b/>
          <w:color w:val="000000" w:themeColor="text1"/>
        </w:rPr>
      </w:pPr>
    </w:p>
    <w:p w14:paraId="4211217C" w14:textId="77777777" w:rsidR="00823AC8" w:rsidRPr="00751846" w:rsidRDefault="00823AC8" w:rsidP="005E561F">
      <w:pPr>
        <w:rPr>
          <w:b/>
          <w:color w:val="000000" w:themeColor="text1"/>
        </w:rPr>
      </w:pPr>
    </w:p>
    <w:p w14:paraId="4271861B" w14:textId="77777777" w:rsidR="00823AC8" w:rsidRPr="00751846" w:rsidRDefault="00823AC8" w:rsidP="005E561F">
      <w:pPr>
        <w:rPr>
          <w:b/>
          <w:color w:val="000000" w:themeColor="text1"/>
        </w:rPr>
      </w:pPr>
    </w:p>
    <w:p w14:paraId="671ABBB1" w14:textId="77777777" w:rsidR="00823AC8" w:rsidRPr="00751846" w:rsidRDefault="00823AC8" w:rsidP="005E561F">
      <w:pPr>
        <w:rPr>
          <w:b/>
          <w:color w:val="000000" w:themeColor="text1"/>
        </w:rPr>
      </w:pPr>
    </w:p>
    <w:p w14:paraId="07133997" w14:textId="77777777" w:rsidR="00823AC8" w:rsidRPr="00751846" w:rsidRDefault="00823AC8" w:rsidP="005E561F">
      <w:pPr>
        <w:rPr>
          <w:b/>
          <w:color w:val="000000" w:themeColor="text1"/>
        </w:rPr>
      </w:pPr>
    </w:p>
    <w:p w14:paraId="790D10A5" w14:textId="77777777" w:rsidR="00823AC8" w:rsidRPr="00751846" w:rsidRDefault="00823AC8" w:rsidP="005E561F">
      <w:pPr>
        <w:rPr>
          <w:b/>
          <w:color w:val="000000" w:themeColor="text1"/>
        </w:rPr>
      </w:pPr>
    </w:p>
    <w:p w14:paraId="325D54A4" w14:textId="77777777" w:rsidR="00823AC8" w:rsidRPr="00751846" w:rsidRDefault="00823AC8" w:rsidP="005E561F">
      <w:pPr>
        <w:rPr>
          <w:b/>
          <w:color w:val="000000" w:themeColor="text1"/>
        </w:rPr>
      </w:pPr>
    </w:p>
    <w:p w14:paraId="201536C0" w14:textId="77777777" w:rsidR="00823AC8" w:rsidRPr="00751846" w:rsidRDefault="00823AC8" w:rsidP="005E561F">
      <w:pPr>
        <w:rPr>
          <w:b/>
          <w:color w:val="000000" w:themeColor="text1"/>
        </w:rPr>
      </w:pPr>
    </w:p>
    <w:p w14:paraId="45C430AE" w14:textId="77777777" w:rsidR="00823AC8" w:rsidRPr="00751846" w:rsidRDefault="00823AC8" w:rsidP="005E561F">
      <w:pPr>
        <w:rPr>
          <w:b/>
          <w:color w:val="000000" w:themeColor="text1"/>
        </w:rPr>
      </w:pPr>
    </w:p>
    <w:p w14:paraId="2EA6A437" w14:textId="77777777" w:rsidR="00823AC8" w:rsidRPr="00751846" w:rsidRDefault="00823AC8" w:rsidP="005E561F">
      <w:pPr>
        <w:rPr>
          <w:b/>
          <w:color w:val="000000" w:themeColor="text1"/>
        </w:rPr>
      </w:pPr>
    </w:p>
    <w:p w14:paraId="137E7341" w14:textId="77777777" w:rsidR="00823AC8" w:rsidRPr="00751846" w:rsidRDefault="00823AC8" w:rsidP="005E561F">
      <w:pPr>
        <w:rPr>
          <w:b/>
          <w:color w:val="000000" w:themeColor="text1"/>
        </w:rPr>
      </w:pPr>
    </w:p>
    <w:p w14:paraId="3DD63466" w14:textId="77777777" w:rsidR="00823AC8" w:rsidRPr="00751846" w:rsidRDefault="00823AC8" w:rsidP="005E561F">
      <w:pPr>
        <w:rPr>
          <w:b/>
          <w:color w:val="000000" w:themeColor="text1"/>
        </w:rPr>
      </w:pPr>
    </w:p>
    <w:p w14:paraId="1D06A7E3" w14:textId="77777777" w:rsidR="00823AC8" w:rsidRPr="00751846" w:rsidRDefault="00823AC8" w:rsidP="005E561F">
      <w:pPr>
        <w:rPr>
          <w:b/>
          <w:color w:val="000000" w:themeColor="text1"/>
        </w:rPr>
      </w:pPr>
    </w:p>
    <w:p w14:paraId="377881FB" w14:textId="77777777" w:rsidR="00823AC8" w:rsidRPr="00751846" w:rsidRDefault="00823AC8" w:rsidP="005E561F">
      <w:pPr>
        <w:rPr>
          <w:b/>
          <w:color w:val="000000" w:themeColor="text1"/>
        </w:rPr>
      </w:pPr>
    </w:p>
    <w:p w14:paraId="3DBEFDAA" w14:textId="77777777" w:rsidR="00823AC8" w:rsidRPr="00751846" w:rsidRDefault="00823AC8" w:rsidP="005E561F">
      <w:pPr>
        <w:rPr>
          <w:b/>
          <w:color w:val="000000" w:themeColor="text1"/>
        </w:rPr>
      </w:pPr>
    </w:p>
    <w:p w14:paraId="64342CE0" w14:textId="77777777" w:rsidR="00823AC8" w:rsidRPr="00751846" w:rsidRDefault="00823AC8" w:rsidP="005E561F">
      <w:pPr>
        <w:rPr>
          <w:b/>
          <w:color w:val="000000" w:themeColor="text1"/>
        </w:rPr>
      </w:pPr>
    </w:p>
    <w:p w14:paraId="698D7DDE" w14:textId="77777777" w:rsidR="00823AC8" w:rsidRPr="00751846" w:rsidRDefault="00823AC8" w:rsidP="005E561F">
      <w:pPr>
        <w:rPr>
          <w:b/>
          <w:color w:val="000000" w:themeColor="text1"/>
        </w:rPr>
      </w:pPr>
    </w:p>
    <w:p w14:paraId="6E9476F9" w14:textId="77777777" w:rsidR="00823AC8" w:rsidRPr="00751846" w:rsidRDefault="00823AC8" w:rsidP="005E561F">
      <w:pPr>
        <w:rPr>
          <w:b/>
          <w:color w:val="000000" w:themeColor="text1"/>
        </w:rPr>
      </w:pPr>
    </w:p>
    <w:p w14:paraId="69107CC4" w14:textId="77777777" w:rsidR="00823AC8" w:rsidRPr="00751846" w:rsidRDefault="00823AC8" w:rsidP="005E561F">
      <w:pPr>
        <w:rPr>
          <w:b/>
          <w:color w:val="000000" w:themeColor="text1"/>
        </w:rPr>
      </w:pPr>
    </w:p>
    <w:p w14:paraId="6BEB2212" w14:textId="77777777" w:rsidR="00823AC8" w:rsidRPr="00751846" w:rsidRDefault="00823AC8" w:rsidP="005E561F">
      <w:pPr>
        <w:rPr>
          <w:b/>
          <w:color w:val="000000" w:themeColor="text1"/>
        </w:rPr>
      </w:pPr>
    </w:p>
    <w:p w14:paraId="732F2727" w14:textId="77777777" w:rsidR="00823AC8" w:rsidRPr="00751846" w:rsidRDefault="00823AC8" w:rsidP="005E561F">
      <w:pPr>
        <w:rPr>
          <w:b/>
          <w:color w:val="000000" w:themeColor="text1"/>
        </w:rPr>
      </w:pPr>
    </w:p>
    <w:p w14:paraId="158C4892" w14:textId="77777777" w:rsidR="00823AC8" w:rsidRPr="00751846" w:rsidRDefault="00823AC8" w:rsidP="005E561F">
      <w:pPr>
        <w:rPr>
          <w:b/>
          <w:color w:val="000000" w:themeColor="text1"/>
        </w:rPr>
      </w:pPr>
    </w:p>
    <w:p w14:paraId="4D2E630A" w14:textId="77777777" w:rsidR="00823AC8" w:rsidRPr="00751846" w:rsidRDefault="00823AC8" w:rsidP="005E561F">
      <w:pPr>
        <w:rPr>
          <w:b/>
          <w:color w:val="000000" w:themeColor="text1"/>
        </w:rPr>
      </w:pPr>
    </w:p>
    <w:p w14:paraId="45224E3C" w14:textId="77777777" w:rsidR="00823AC8" w:rsidRPr="00751846" w:rsidRDefault="00823AC8" w:rsidP="005E561F">
      <w:pPr>
        <w:rPr>
          <w:b/>
          <w:color w:val="000000" w:themeColor="text1"/>
        </w:rPr>
      </w:pPr>
    </w:p>
    <w:p w14:paraId="7C58A555" w14:textId="77777777" w:rsidR="00823AC8" w:rsidRPr="00751846" w:rsidRDefault="00823AC8" w:rsidP="005E561F">
      <w:pPr>
        <w:rPr>
          <w:b/>
          <w:color w:val="000000" w:themeColor="text1"/>
        </w:rPr>
      </w:pPr>
    </w:p>
    <w:p w14:paraId="74CDE2C5" w14:textId="77777777" w:rsidR="00823AC8" w:rsidRPr="00751846" w:rsidRDefault="00823AC8" w:rsidP="005E561F">
      <w:pPr>
        <w:rPr>
          <w:b/>
          <w:color w:val="000000" w:themeColor="text1"/>
        </w:rPr>
      </w:pPr>
    </w:p>
    <w:p w14:paraId="1932047A" w14:textId="77777777" w:rsidR="00823AC8" w:rsidRPr="00751846" w:rsidRDefault="00823AC8" w:rsidP="005E561F">
      <w:pPr>
        <w:rPr>
          <w:b/>
          <w:color w:val="000000" w:themeColor="text1"/>
        </w:rPr>
      </w:pPr>
    </w:p>
    <w:p w14:paraId="40FE8A3D" w14:textId="77777777" w:rsidR="00823AC8" w:rsidRPr="00751846" w:rsidRDefault="00823AC8" w:rsidP="005E561F">
      <w:pPr>
        <w:rPr>
          <w:b/>
          <w:color w:val="000000" w:themeColor="text1"/>
        </w:rPr>
      </w:pPr>
    </w:p>
    <w:p w14:paraId="1CFF2E41" w14:textId="77777777" w:rsidR="00823AC8" w:rsidRPr="00751846" w:rsidRDefault="00823AC8" w:rsidP="005E561F">
      <w:pPr>
        <w:rPr>
          <w:b/>
          <w:color w:val="000000" w:themeColor="text1"/>
        </w:rPr>
      </w:pPr>
    </w:p>
    <w:p w14:paraId="467EAC6D" w14:textId="77777777" w:rsidR="00823AC8" w:rsidRPr="00751846" w:rsidRDefault="00823AC8" w:rsidP="005E561F">
      <w:pPr>
        <w:rPr>
          <w:b/>
          <w:color w:val="000000" w:themeColor="text1"/>
        </w:rPr>
      </w:pPr>
    </w:p>
    <w:p w14:paraId="7C031AC7" w14:textId="77777777" w:rsidR="00823AC8" w:rsidRPr="00751846" w:rsidRDefault="00823AC8" w:rsidP="005E561F">
      <w:pPr>
        <w:rPr>
          <w:b/>
          <w:color w:val="000000" w:themeColor="text1"/>
        </w:rPr>
      </w:pPr>
    </w:p>
    <w:p w14:paraId="6475A2B5" w14:textId="77777777" w:rsidR="00823AC8" w:rsidRPr="00751846" w:rsidRDefault="00823AC8" w:rsidP="005E561F">
      <w:pPr>
        <w:rPr>
          <w:b/>
          <w:color w:val="000000" w:themeColor="text1"/>
        </w:rPr>
      </w:pPr>
    </w:p>
    <w:p w14:paraId="7E9DDF80" w14:textId="77777777" w:rsidR="00823AC8" w:rsidRPr="00751846" w:rsidRDefault="00823AC8" w:rsidP="005E561F">
      <w:pPr>
        <w:rPr>
          <w:b/>
          <w:color w:val="000000" w:themeColor="text1"/>
        </w:rPr>
      </w:pPr>
    </w:p>
    <w:p w14:paraId="13580E2E" w14:textId="77777777" w:rsidR="00823AC8" w:rsidRPr="00751846" w:rsidRDefault="00823AC8" w:rsidP="005E561F">
      <w:pPr>
        <w:rPr>
          <w:b/>
          <w:color w:val="000000" w:themeColor="text1"/>
        </w:rPr>
      </w:pPr>
    </w:p>
    <w:p w14:paraId="00494172" w14:textId="77777777" w:rsidR="00823AC8" w:rsidRPr="00751846" w:rsidRDefault="00823AC8" w:rsidP="005E561F">
      <w:pPr>
        <w:rPr>
          <w:b/>
          <w:color w:val="000000" w:themeColor="text1"/>
        </w:rPr>
      </w:pPr>
    </w:p>
    <w:p w14:paraId="301777A6" w14:textId="77777777" w:rsidR="00823AC8" w:rsidRPr="00751846" w:rsidRDefault="00823AC8" w:rsidP="005E561F">
      <w:pPr>
        <w:rPr>
          <w:b/>
          <w:color w:val="000000" w:themeColor="text1"/>
        </w:rPr>
      </w:pPr>
    </w:p>
    <w:p w14:paraId="6B1D7A8A" w14:textId="77777777" w:rsidR="00823AC8" w:rsidRPr="00751846" w:rsidRDefault="00823AC8" w:rsidP="005E561F">
      <w:pPr>
        <w:rPr>
          <w:b/>
          <w:color w:val="000000" w:themeColor="text1"/>
        </w:rPr>
      </w:pPr>
    </w:p>
    <w:p w14:paraId="05C26F79" w14:textId="4AA0A6B1" w:rsidR="005E561F" w:rsidRPr="00751846" w:rsidRDefault="00823AC8" w:rsidP="005E561F">
      <w:pPr>
        <w:rPr>
          <w:b/>
          <w:i/>
          <w:iCs/>
          <w:color w:val="000000" w:themeColor="text1"/>
          <w:sz w:val="28"/>
          <w:szCs w:val="28"/>
        </w:rPr>
      </w:pPr>
      <w:r w:rsidRPr="00751846">
        <w:rPr>
          <w:b/>
          <w:color w:val="000000" w:themeColor="text1"/>
        </w:rPr>
        <w:t xml:space="preserve">                                           </w:t>
      </w:r>
      <w:r w:rsidR="005E561F" w:rsidRPr="00751846">
        <w:rPr>
          <w:b/>
          <w:i/>
          <w:iCs/>
          <w:color w:val="000000" w:themeColor="text1"/>
          <w:sz w:val="28"/>
          <w:szCs w:val="28"/>
        </w:rPr>
        <w:t>Laudo de Avaliação Psicológica</w:t>
      </w:r>
    </w:p>
    <w:p w14:paraId="12EFF7D8" w14:textId="2FF4BA3A" w:rsidR="00710F92" w:rsidRPr="00751846" w:rsidRDefault="005E561F" w:rsidP="00710F92">
      <w:pPr>
        <w:rPr>
          <w:b/>
          <w:i/>
          <w:iCs/>
          <w:color w:val="000000" w:themeColor="text1"/>
          <w:sz w:val="28"/>
          <w:szCs w:val="28"/>
        </w:rPr>
      </w:pPr>
      <w:r w:rsidRPr="00751846">
        <w:rPr>
          <w:b/>
          <w:i/>
          <w:iCs/>
          <w:color w:val="000000" w:themeColor="text1"/>
          <w:sz w:val="28"/>
          <w:szCs w:val="28"/>
        </w:rPr>
        <w:t xml:space="preserve">                                  Com enfoque Neuropsicológico</w:t>
      </w:r>
      <w:r w:rsidR="00435459" w:rsidRPr="00751846">
        <w:rPr>
          <w:b/>
          <w:bCs/>
          <w:color w:val="000000" w:themeColor="text1"/>
        </w:rPr>
        <w:t xml:space="preserve">   </w:t>
      </w:r>
    </w:p>
    <w:p w14:paraId="38537D91" w14:textId="77777777" w:rsidR="00F86A8E" w:rsidRPr="00751846" w:rsidRDefault="00F86A8E" w:rsidP="00710F92">
      <w:pPr>
        <w:rPr>
          <w:b/>
          <w:bCs/>
          <w:color w:val="000000" w:themeColor="text1"/>
        </w:rPr>
      </w:pPr>
    </w:p>
    <w:p w14:paraId="2C07C076" w14:textId="77777777" w:rsidR="00710F92" w:rsidRPr="00751846" w:rsidRDefault="00435459" w:rsidP="00710F92">
      <w:pPr>
        <w:rPr>
          <w:b/>
          <w:bCs/>
          <w:color w:val="000000" w:themeColor="text1"/>
        </w:rPr>
      </w:pPr>
      <w:r w:rsidRPr="00751846">
        <w:rPr>
          <w:b/>
          <w:bCs/>
          <w:color w:val="000000" w:themeColor="text1"/>
        </w:rPr>
        <w:t xml:space="preserve">Nome da autora: Prycylla Mayra da Rocha </w:t>
      </w:r>
    </w:p>
    <w:p w14:paraId="1D89946D" w14:textId="28DC71D5" w:rsidR="00CA4C4D" w:rsidRPr="00751846" w:rsidRDefault="00CA4C4D" w:rsidP="00710F92">
      <w:pPr>
        <w:rPr>
          <w:b/>
          <w:bCs/>
          <w:color w:val="000000" w:themeColor="text1"/>
          <w:sz w:val="16"/>
          <w:szCs w:val="16"/>
        </w:rPr>
      </w:pPr>
      <w:r w:rsidRPr="00751846">
        <w:rPr>
          <w:bCs/>
          <w:color w:val="000000" w:themeColor="text1"/>
          <w:sz w:val="16"/>
          <w:szCs w:val="16"/>
        </w:rPr>
        <w:t>Psicóloga e Neuropsicóloga Infantil CRP-17/5048</w:t>
      </w:r>
    </w:p>
    <w:p w14:paraId="420FE9D9" w14:textId="1E2A633F" w:rsidR="00CA4C4D" w:rsidRPr="00751846" w:rsidRDefault="00CA4C4D" w:rsidP="00710F92">
      <w:pPr>
        <w:rPr>
          <w:bCs/>
          <w:color w:val="000000" w:themeColor="text1"/>
          <w:sz w:val="16"/>
          <w:szCs w:val="16"/>
        </w:rPr>
      </w:pPr>
      <w:r w:rsidRPr="00751846">
        <w:rPr>
          <w:bCs/>
          <w:color w:val="000000" w:themeColor="text1"/>
          <w:sz w:val="16"/>
          <w:szCs w:val="16"/>
        </w:rPr>
        <w:t>Mestranda em Atenção Precoce</w:t>
      </w:r>
    </w:p>
    <w:p w14:paraId="08D631F9" w14:textId="77777777" w:rsidR="00435459" w:rsidRPr="00751846" w:rsidRDefault="00435459" w:rsidP="007E598C">
      <w:pPr>
        <w:jc w:val="center"/>
        <w:rPr>
          <w:b/>
          <w:i/>
          <w:iCs/>
          <w:color w:val="000000" w:themeColor="text1"/>
        </w:rPr>
      </w:pPr>
    </w:p>
    <w:p w14:paraId="59A26355" w14:textId="77777777" w:rsidR="003D6232" w:rsidRPr="00751846" w:rsidRDefault="003D6232" w:rsidP="003D6232">
      <w:pPr>
        <w:pStyle w:val="Ttulo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1846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Laudo Neuropsicológico</w:t>
      </w:r>
    </w:p>
    <w:p w14:paraId="45C9AC97" w14:textId="77777777" w:rsidR="003D6232" w:rsidRPr="00751846" w:rsidRDefault="003D6232" w:rsidP="003D6232">
      <w:pPr>
        <w:pStyle w:val="Ttulo3"/>
        <w:numPr>
          <w:ilvl w:val="0"/>
          <w:numId w:val="18"/>
        </w:numPr>
        <w:tabs>
          <w:tab w:val="num" w:pos="720"/>
        </w:tabs>
        <w:ind w:left="426" w:hanging="66"/>
        <w:jc w:val="both"/>
        <w:rPr>
          <w:rFonts w:ascii="Times New Roman" w:hAnsi="Times New Roman" w:cs="Times New Roman"/>
          <w:color w:val="000000" w:themeColor="text1"/>
        </w:rPr>
      </w:pPr>
      <w:r w:rsidRPr="00751846">
        <w:rPr>
          <w:rStyle w:val="Forte"/>
          <w:rFonts w:ascii="Times New Roman" w:hAnsi="Times New Roman" w:cs="Times New Roman"/>
          <w:color w:val="000000" w:themeColor="text1"/>
        </w:rPr>
        <w:t xml:space="preserve"> Identificação</w:t>
      </w:r>
    </w:p>
    <w:p w14:paraId="64EEE83B" w14:textId="4CF52533" w:rsidR="003D6232" w:rsidRPr="00751846" w:rsidRDefault="003D6232" w:rsidP="003D6232">
      <w:pPr>
        <w:pStyle w:val="break-words"/>
        <w:numPr>
          <w:ilvl w:val="0"/>
          <w:numId w:val="17"/>
        </w:numPr>
        <w:jc w:val="both"/>
        <w:rPr>
          <w:color w:val="000000" w:themeColor="text1"/>
        </w:rPr>
      </w:pPr>
      <w:r w:rsidRPr="00751846">
        <w:rPr>
          <w:rStyle w:val="Forte"/>
          <w:color w:val="000000" w:themeColor="text1"/>
        </w:rPr>
        <w:t>Nome</w:t>
      </w:r>
      <w:r w:rsidRPr="00751846">
        <w:rPr>
          <w:color w:val="000000" w:themeColor="text1"/>
        </w:rPr>
        <w:t xml:space="preserve">: </w:t>
      </w:r>
      <w:r w:rsidR="00823AC8" w:rsidRPr="00751846">
        <w:rPr>
          <w:color w:val="000000" w:themeColor="text1"/>
        </w:rPr>
        <w:t>Héctor Raví Mendes De Almeida</w:t>
      </w:r>
    </w:p>
    <w:p w14:paraId="3C50154C" w14:textId="1C8B2846" w:rsidR="003D6232" w:rsidRPr="00751846" w:rsidRDefault="003D6232" w:rsidP="003D6232">
      <w:pPr>
        <w:pStyle w:val="break-words"/>
        <w:numPr>
          <w:ilvl w:val="0"/>
          <w:numId w:val="17"/>
        </w:numPr>
        <w:jc w:val="both"/>
        <w:rPr>
          <w:color w:val="000000" w:themeColor="text1"/>
        </w:rPr>
      </w:pPr>
      <w:r w:rsidRPr="00751846">
        <w:rPr>
          <w:rStyle w:val="Forte"/>
          <w:color w:val="000000" w:themeColor="text1"/>
        </w:rPr>
        <w:t>Idade</w:t>
      </w:r>
      <w:r w:rsidRPr="00751846">
        <w:rPr>
          <w:color w:val="000000" w:themeColor="text1"/>
        </w:rPr>
        <w:t xml:space="preserve">: </w:t>
      </w:r>
      <w:r w:rsidR="00823AC8" w:rsidRPr="00751846">
        <w:rPr>
          <w:color w:val="000000" w:themeColor="text1"/>
        </w:rPr>
        <w:t>06 anos e 07 meses</w:t>
      </w:r>
    </w:p>
    <w:p w14:paraId="674DD3BB" w14:textId="7362F553" w:rsidR="003D6232" w:rsidRPr="00751846" w:rsidRDefault="003D6232" w:rsidP="003D6232">
      <w:pPr>
        <w:pStyle w:val="break-words"/>
        <w:numPr>
          <w:ilvl w:val="0"/>
          <w:numId w:val="17"/>
        </w:numPr>
        <w:jc w:val="both"/>
        <w:rPr>
          <w:color w:val="000000" w:themeColor="text1"/>
        </w:rPr>
      </w:pPr>
      <w:r w:rsidRPr="00751846">
        <w:rPr>
          <w:rStyle w:val="Forte"/>
          <w:color w:val="000000" w:themeColor="text1"/>
        </w:rPr>
        <w:t>Data de Nascimento</w:t>
      </w:r>
      <w:r w:rsidRPr="00751846">
        <w:rPr>
          <w:color w:val="000000" w:themeColor="text1"/>
        </w:rPr>
        <w:t xml:space="preserve">: </w:t>
      </w:r>
      <w:r w:rsidR="00823AC8" w:rsidRPr="00751846">
        <w:rPr>
          <w:color w:val="000000" w:themeColor="text1"/>
        </w:rPr>
        <w:t>26/07/2019</w:t>
      </w:r>
    </w:p>
    <w:p w14:paraId="17B55D33" w14:textId="6504A405" w:rsidR="00936FA7" w:rsidRPr="00751846" w:rsidRDefault="003D6232" w:rsidP="0073501F">
      <w:pPr>
        <w:pStyle w:val="break-words"/>
        <w:numPr>
          <w:ilvl w:val="0"/>
          <w:numId w:val="17"/>
        </w:numPr>
        <w:jc w:val="both"/>
        <w:rPr>
          <w:b/>
          <w:bCs/>
          <w:color w:val="000000" w:themeColor="text1"/>
        </w:rPr>
      </w:pPr>
      <w:r w:rsidRPr="00751846">
        <w:rPr>
          <w:rStyle w:val="Forte"/>
          <w:color w:val="000000" w:themeColor="text1"/>
        </w:rPr>
        <w:t>Escolaridade</w:t>
      </w:r>
      <w:r w:rsidRPr="00751846">
        <w:rPr>
          <w:color w:val="000000" w:themeColor="text1"/>
        </w:rPr>
        <w:t xml:space="preserve">: </w:t>
      </w:r>
      <w:r w:rsidR="006155E9" w:rsidRPr="00751846">
        <w:rPr>
          <w:color w:val="000000" w:themeColor="text1"/>
        </w:rPr>
        <w:t>Infantil V</w:t>
      </w:r>
    </w:p>
    <w:p w14:paraId="49678701" w14:textId="78B751DB" w:rsidR="00936FA7" w:rsidRPr="00751846" w:rsidRDefault="009377F0" w:rsidP="00936FA7">
      <w:pPr>
        <w:pStyle w:val="break-words"/>
        <w:numPr>
          <w:ilvl w:val="0"/>
          <w:numId w:val="17"/>
        </w:numPr>
        <w:jc w:val="both"/>
        <w:rPr>
          <w:b/>
          <w:bCs/>
          <w:color w:val="000000" w:themeColor="text1"/>
        </w:rPr>
      </w:pPr>
      <w:r w:rsidRPr="00751846">
        <w:rPr>
          <w:rStyle w:val="Forte"/>
          <w:color w:val="000000" w:themeColor="text1"/>
        </w:rPr>
        <w:t>Cidade</w:t>
      </w:r>
      <w:r w:rsidRPr="00751846">
        <w:rPr>
          <w:color w:val="000000" w:themeColor="text1"/>
        </w:rPr>
        <w:t>:</w:t>
      </w:r>
      <w:r w:rsidRPr="00751846">
        <w:rPr>
          <w:b/>
          <w:bCs/>
          <w:color w:val="000000" w:themeColor="text1"/>
        </w:rPr>
        <w:t xml:space="preserve"> </w:t>
      </w:r>
      <w:r w:rsidR="00823AC8" w:rsidRPr="00751846">
        <w:rPr>
          <w:color w:val="000000" w:themeColor="text1"/>
        </w:rPr>
        <w:t>Baraúnas - RN</w:t>
      </w:r>
    </w:p>
    <w:p w14:paraId="37156881" w14:textId="136F7E8C" w:rsidR="00936FA7" w:rsidRPr="00751846" w:rsidRDefault="003D6232" w:rsidP="00823AC8">
      <w:pPr>
        <w:pStyle w:val="break-words"/>
        <w:numPr>
          <w:ilvl w:val="0"/>
          <w:numId w:val="17"/>
        </w:numPr>
        <w:spacing w:before="0" w:beforeAutospacing="0" w:after="0" w:afterAutospacing="0"/>
        <w:jc w:val="both"/>
        <w:rPr>
          <w:color w:val="000000" w:themeColor="text1"/>
        </w:rPr>
      </w:pPr>
      <w:r w:rsidRPr="00751846">
        <w:rPr>
          <w:rStyle w:val="Forte"/>
          <w:color w:val="000000" w:themeColor="text1"/>
        </w:rPr>
        <w:t>Lateralidade</w:t>
      </w:r>
      <w:r w:rsidRPr="00751846">
        <w:rPr>
          <w:color w:val="000000" w:themeColor="text1"/>
        </w:rPr>
        <w:t xml:space="preserve">: </w:t>
      </w:r>
      <w:r w:rsidR="00823AC8" w:rsidRPr="00751846">
        <w:rPr>
          <w:color w:val="000000" w:themeColor="text1"/>
        </w:rPr>
        <w:t>Destro</w:t>
      </w:r>
    </w:p>
    <w:p w14:paraId="558DAE1A" w14:textId="22D0D4BD" w:rsidR="00936FA7" w:rsidRPr="00751846" w:rsidRDefault="003D6232" w:rsidP="00823AC8">
      <w:pPr>
        <w:pStyle w:val="break-words"/>
        <w:numPr>
          <w:ilvl w:val="0"/>
          <w:numId w:val="17"/>
        </w:numPr>
        <w:spacing w:after="0"/>
        <w:jc w:val="both"/>
        <w:rPr>
          <w:color w:val="000000" w:themeColor="text1"/>
        </w:rPr>
      </w:pPr>
      <w:r w:rsidRPr="00751846">
        <w:rPr>
          <w:rStyle w:val="Forte"/>
          <w:color w:val="000000" w:themeColor="text1"/>
        </w:rPr>
        <w:t>Responsáveis</w:t>
      </w:r>
      <w:r w:rsidRPr="00751846">
        <w:rPr>
          <w:color w:val="000000" w:themeColor="text1"/>
        </w:rPr>
        <w:t xml:space="preserve">: </w:t>
      </w:r>
      <w:r w:rsidR="00823AC8" w:rsidRPr="00751846">
        <w:rPr>
          <w:color w:val="000000" w:themeColor="text1"/>
        </w:rPr>
        <w:t>Mãe: Ana Ellen Da Silva Almeida/ Pai: Alan Alves Mendes</w:t>
      </w:r>
    </w:p>
    <w:p w14:paraId="676EE1D1" w14:textId="407E1740" w:rsidR="003D6232" w:rsidRPr="00751846" w:rsidRDefault="003D6232" w:rsidP="00823AC8">
      <w:pPr>
        <w:pStyle w:val="break-words"/>
        <w:numPr>
          <w:ilvl w:val="0"/>
          <w:numId w:val="17"/>
        </w:numPr>
        <w:spacing w:before="0" w:beforeAutospacing="0" w:after="0" w:afterAutospacing="0"/>
        <w:jc w:val="both"/>
        <w:rPr>
          <w:color w:val="000000" w:themeColor="text1"/>
        </w:rPr>
      </w:pPr>
      <w:r w:rsidRPr="00751846">
        <w:rPr>
          <w:rStyle w:val="Forte"/>
          <w:color w:val="000000" w:themeColor="text1"/>
        </w:rPr>
        <w:t>Finalidade</w:t>
      </w:r>
      <w:r w:rsidRPr="00751846">
        <w:rPr>
          <w:color w:val="000000" w:themeColor="text1"/>
        </w:rPr>
        <w:t>: Fins diagnóstico</w:t>
      </w:r>
    </w:p>
    <w:p w14:paraId="404EBBC1" w14:textId="77777777" w:rsidR="00823AC8" w:rsidRPr="00751846" w:rsidRDefault="00823AC8" w:rsidP="00823AC8">
      <w:pPr>
        <w:pStyle w:val="break-words"/>
        <w:spacing w:before="0" w:beforeAutospacing="0" w:after="0" w:afterAutospacing="0"/>
        <w:ind w:left="720"/>
        <w:jc w:val="both"/>
        <w:rPr>
          <w:color w:val="000000" w:themeColor="text1"/>
        </w:rPr>
      </w:pPr>
    </w:p>
    <w:tbl>
      <w:tblPr>
        <w:tblStyle w:val="TabeladeGrade1Clara-nfase41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B588A" w:rsidRPr="00751846" w14:paraId="3E6D5480" w14:textId="77777777" w:rsidTr="003B58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</w:tcPr>
          <w:p w14:paraId="72D3B255" w14:textId="77777777" w:rsidR="003B588A" w:rsidRPr="00751846" w:rsidRDefault="003B588A" w:rsidP="00DD4FEC">
            <w:pPr>
              <w:pStyle w:val="Ttulo1"/>
              <w:numPr>
                <w:ilvl w:val="1"/>
                <w:numId w:val="17"/>
              </w:numPr>
              <w:tabs>
                <w:tab w:val="num" w:pos="851"/>
              </w:tabs>
              <w:spacing w:after="0"/>
              <w:ind w:left="709" w:hanging="142"/>
              <w:jc w:val="both"/>
              <w:rPr>
                <w:b/>
                <w:bCs w:val="0"/>
                <w:i w:val="0"/>
                <w:iCs/>
                <w:color w:val="4472C4" w:themeColor="accent1"/>
                <w:szCs w:val="24"/>
              </w:rPr>
            </w:pPr>
            <w:r w:rsidRPr="00751846">
              <w:rPr>
                <w:b/>
                <w:bCs w:val="0"/>
                <w:i w:val="0"/>
                <w:iCs/>
                <w:color w:val="4472C4" w:themeColor="accent1"/>
                <w:szCs w:val="24"/>
              </w:rPr>
              <w:t>Descrição da Demanda</w:t>
            </w:r>
          </w:p>
        </w:tc>
      </w:tr>
    </w:tbl>
    <w:p w14:paraId="251BDF5F" w14:textId="2FDC330A" w:rsidR="003B588A" w:rsidRPr="00751846" w:rsidRDefault="003B588A" w:rsidP="003B588A">
      <w:pPr>
        <w:jc w:val="both"/>
        <w:rPr>
          <w:highlight w:val="cyan"/>
        </w:rPr>
      </w:pPr>
      <w:r w:rsidRPr="00751846">
        <w:t>Héctor Raví Mendes de Almeida foi encaminhado para avaliação neuropsicológica pela psicóloga responsável por seu acompanhamento clínico, em razão de preocupações relacionadas a possíveis dificuldades atencionais. A avaliação teve como objetivo investigar, de forma sistemática e abrangente, o funcionamento cognitivo, comportamental, socioemocional e de aprendizagem do paciente, com vistas a subsidiar o diagnóstico diferencial e fornecer orientações consistentes para o planejamento de intervenções adequadas ao seu perfil de desenvolvimento.</w:t>
      </w:r>
    </w:p>
    <w:p w14:paraId="724A1D2B" w14:textId="0A9D9652" w:rsidR="003B588A" w:rsidRPr="00751846" w:rsidRDefault="008B40EE" w:rsidP="003B588A">
      <w:pPr>
        <w:pStyle w:val="NormalWeb"/>
        <w:numPr>
          <w:ilvl w:val="1"/>
          <w:numId w:val="17"/>
        </w:numPr>
        <w:tabs>
          <w:tab w:val="left" w:pos="1134"/>
        </w:tabs>
        <w:ind w:left="709" w:hanging="283"/>
        <w:jc w:val="both"/>
        <w:rPr>
          <w:b/>
          <w:bCs/>
          <w:color w:val="4472C4" w:themeColor="accent1"/>
        </w:rPr>
      </w:pPr>
      <w:r w:rsidRPr="00751846">
        <w:rPr>
          <w:b/>
          <w:bCs/>
          <w:color w:val="4472C4" w:themeColor="accent1"/>
        </w:rPr>
        <w:t>Procedimentos e Instrumentos Utilizados</w:t>
      </w:r>
    </w:p>
    <w:tbl>
      <w:tblPr>
        <w:tblStyle w:val="TabeladeGrade1Clara-nfase41"/>
        <w:tblW w:w="0" w:type="auto"/>
        <w:tblLook w:val="01E0" w:firstRow="1" w:lastRow="1" w:firstColumn="1" w:lastColumn="1" w:noHBand="0" w:noVBand="0"/>
      </w:tblPr>
      <w:tblGrid>
        <w:gridCol w:w="8494"/>
      </w:tblGrid>
      <w:tr w:rsidR="003B588A" w:rsidRPr="00751846" w14:paraId="628EA844" w14:textId="77777777" w:rsidTr="003B58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</w:tcPr>
          <w:tbl>
            <w:tblPr>
              <w:tblStyle w:val="TabeladeGrade1Clara-nfase41"/>
              <w:tblW w:w="0" w:type="auto"/>
              <w:tblLook w:val="04A0" w:firstRow="1" w:lastRow="0" w:firstColumn="1" w:lastColumn="0" w:noHBand="0" w:noVBand="1"/>
            </w:tblPr>
            <w:tblGrid>
              <w:gridCol w:w="3490"/>
              <w:gridCol w:w="4778"/>
            </w:tblGrid>
            <w:tr w:rsidR="003B588A" w:rsidRPr="003B588A" w14:paraId="5036F0D9" w14:textId="77777777" w:rsidTr="003B588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14:paraId="76E6A336" w14:textId="77777777" w:rsidR="003B588A" w:rsidRPr="003B588A" w:rsidRDefault="003B588A" w:rsidP="00CE65E4">
                  <w:pPr>
                    <w:jc w:val="center"/>
                    <w:rPr>
                      <w:sz w:val="20"/>
                      <w:szCs w:val="20"/>
                    </w:rPr>
                  </w:pPr>
                  <w:r w:rsidRPr="003B588A">
                    <w:rPr>
                      <w:sz w:val="20"/>
                      <w:szCs w:val="20"/>
                    </w:rPr>
                    <w:t>Instrumentos Fundamentais e Complementares</w:t>
                  </w:r>
                </w:p>
              </w:tc>
              <w:tc>
                <w:tcPr>
                  <w:tcW w:w="0" w:type="auto"/>
                  <w:hideMark/>
                </w:tcPr>
                <w:p w14:paraId="09104515" w14:textId="77777777" w:rsidR="003B588A" w:rsidRPr="003B588A" w:rsidRDefault="003B588A" w:rsidP="00CE65E4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3B588A">
                    <w:rPr>
                      <w:sz w:val="20"/>
                      <w:szCs w:val="20"/>
                    </w:rPr>
                    <w:t>Objetivos e Descrição</w:t>
                  </w:r>
                </w:p>
              </w:tc>
            </w:tr>
            <w:tr w:rsidR="003B588A" w:rsidRPr="003B588A" w14:paraId="2F3A1861" w14:textId="77777777" w:rsidTr="003B588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14:paraId="66C293D7" w14:textId="77777777" w:rsidR="003B588A" w:rsidRPr="003B588A" w:rsidRDefault="003B588A" w:rsidP="00CE65E4">
                  <w:pPr>
                    <w:rPr>
                      <w:sz w:val="20"/>
                      <w:szCs w:val="20"/>
                    </w:rPr>
                  </w:pPr>
                  <w:r w:rsidRPr="003B588A">
                    <w:rPr>
                      <w:sz w:val="20"/>
                      <w:szCs w:val="20"/>
                    </w:rPr>
                    <w:t>Entrevista de Anamnese com a mãe</w:t>
                  </w:r>
                </w:p>
              </w:tc>
              <w:tc>
                <w:tcPr>
                  <w:tcW w:w="0" w:type="auto"/>
                  <w:hideMark/>
                </w:tcPr>
                <w:p w14:paraId="51AE853B" w14:textId="77777777" w:rsidR="003B588A" w:rsidRPr="003B588A" w:rsidRDefault="003B588A" w:rsidP="00CE65E4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3B588A">
                    <w:rPr>
                      <w:sz w:val="20"/>
                      <w:szCs w:val="20"/>
                    </w:rPr>
                    <w:t>Coleta de informações sobre o desenvolvimento, o comportamento e o histórico clínico do paciente.</w:t>
                  </w:r>
                </w:p>
              </w:tc>
            </w:tr>
            <w:tr w:rsidR="003B588A" w:rsidRPr="003B588A" w14:paraId="08B862CA" w14:textId="77777777" w:rsidTr="003B588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14:paraId="62C602F3" w14:textId="77777777" w:rsidR="003B588A" w:rsidRPr="003B588A" w:rsidRDefault="003B588A" w:rsidP="00CE65E4">
                  <w:pPr>
                    <w:rPr>
                      <w:sz w:val="20"/>
                      <w:szCs w:val="20"/>
                    </w:rPr>
                  </w:pPr>
                  <w:r w:rsidRPr="003B588A">
                    <w:rPr>
                      <w:sz w:val="20"/>
                      <w:szCs w:val="20"/>
                    </w:rPr>
                    <w:t>Observação clínica estruturada</w:t>
                  </w:r>
                </w:p>
              </w:tc>
              <w:tc>
                <w:tcPr>
                  <w:tcW w:w="0" w:type="auto"/>
                  <w:hideMark/>
                </w:tcPr>
                <w:p w14:paraId="616C0994" w14:textId="77777777" w:rsidR="003B588A" w:rsidRPr="003B588A" w:rsidRDefault="003B588A" w:rsidP="00CE65E4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3B588A">
                    <w:rPr>
                      <w:sz w:val="20"/>
                      <w:szCs w:val="20"/>
                    </w:rPr>
                    <w:t>Análise do comportamento espontâneo e das respostas adaptativas durante os atendimentos e aplicações dos instrumentos.</w:t>
                  </w:r>
                </w:p>
              </w:tc>
            </w:tr>
            <w:tr w:rsidR="003B588A" w:rsidRPr="003B588A" w14:paraId="359D8EA6" w14:textId="77777777" w:rsidTr="003B588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14:paraId="24B281B4" w14:textId="77777777" w:rsidR="003B588A" w:rsidRPr="003B588A" w:rsidRDefault="003B588A" w:rsidP="00CE65E4">
                  <w:pPr>
                    <w:rPr>
                      <w:sz w:val="20"/>
                      <w:szCs w:val="20"/>
                    </w:rPr>
                  </w:pPr>
                  <w:r w:rsidRPr="003B588A">
                    <w:rPr>
                      <w:sz w:val="20"/>
                      <w:szCs w:val="20"/>
                    </w:rPr>
                    <w:t>Escala de Responsividade Social (SRS-2)</w:t>
                  </w:r>
                </w:p>
              </w:tc>
              <w:tc>
                <w:tcPr>
                  <w:tcW w:w="0" w:type="auto"/>
                  <w:hideMark/>
                </w:tcPr>
                <w:p w14:paraId="6F269135" w14:textId="77777777" w:rsidR="003B588A" w:rsidRPr="003B588A" w:rsidRDefault="003B588A" w:rsidP="00CE65E4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3B588A">
                    <w:rPr>
                      <w:sz w:val="20"/>
                      <w:szCs w:val="20"/>
                    </w:rPr>
                    <w:t>Investigação de traços relacionados à reciprocidade social, comunicação e comportamentos restritos e repetitivos.</w:t>
                  </w:r>
                </w:p>
              </w:tc>
            </w:tr>
            <w:tr w:rsidR="003B588A" w:rsidRPr="003B588A" w14:paraId="6495A11A" w14:textId="77777777" w:rsidTr="003B588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14:paraId="78763B76" w14:textId="77777777" w:rsidR="003B588A" w:rsidRPr="003B588A" w:rsidRDefault="003B588A" w:rsidP="00CE65E4">
                  <w:pPr>
                    <w:rPr>
                      <w:sz w:val="20"/>
                      <w:szCs w:val="20"/>
                    </w:rPr>
                  </w:pPr>
                  <w:r w:rsidRPr="003B588A">
                    <w:rPr>
                      <w:sz w:val="20"/>
                      <w:szCs w:val="20"/>
                    </w:rPr>
                    <w:t>Escala de Avaliação de Comportamentos Infantojuvenis no TDAH em Ambiente Familiar, Versão para Pais (ETDAH-PAIS)</w:t>
                  </w:r>
                </w:p>
              </w:tc>
              <w:tc>
                <w:tcPr>
                  <w:tcW w:w="0" w:type="auto"/>
                  <w:hideMark/>
                </w:tcPr>
                <w:p w14:paraId="6AD410CE" w14:textId="77777777" w:rsidR="003B588A" w:rsidRPr="003B588A" w:rsidRDefault="003B588A" w:rsidP="00CE65E4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3B588A">
                    <w:rPr>
                      <w:sz w:val="20"/>
                      <w:szCs w:val="20"/>
                    </w:rPr>
                    <w:t>Avaliação dos comportamentos infantojuvenis associados ao TDAH no ambiente familiar, tendo os responsáveis como fonte primária de informação.</w:t>
                  </w:r>
                </w:p>
              </w:tc>
            </w:tr>
            <w:tr w:rsidR="003B588A" w:rsidRPr="003B588A" w14:paraId="03EB9AFA" w14:textId="77777777" w:rsidTr="003B588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14:paraId="5B523C6F" w14:textId="77777777" w:rsidR="003B588A" w:rsidRPr="003B588A" w:rsidRDefault="003B588A" w:rsidP="00CE65E4">
                  <w:pPr>
                    <w:rPr>
                      <w:sz w:val="20"/>
                      <w:szCs w:val="20"/>
                    </w:rPr>
                  </w:pPr>
                  <w:r w:rsidRPr="003B588A">
                    <w:rPr>
                      <w:sz w:val="20"/>
                      <w:szCs w:val="20"/>
                    </w:rPr>
                    <w:t>MTA-SNAP-IV (versões família e professores)</w:t>
                  </w:r>
                </w:p>
              </w:tc>
              <w:tc>
                <w:tcPr>
                  <w:tcW w:w="0" w:type="auto"/>
                  <w:hideMark/>
                </w:tcPr>
                <w:p w14:paraId="7CE54DEE" w14:textId="77777777" w:rsidR="003B588A" w:rsidRPr="003B588A" w:rsidRDefault="003B588A" w:rsidP="00CE65E4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3B588A">
                    <w:rPr>
                      <w:sz w:val="20"/>
                      <w:szCs w:val="20"/>
                    </w:rPr>
                    <w:t>Rastreio de sintomas relacionados à desatenção, hiperatividade, impulsividade e oposição, a partir de múltiplos informantes.</w:t>
                  </w:r>
                </w:p>
              </w:tc>
            </w:tr>
            <w:tr w:rsidR="003B588A" w:rsidRPr="003B588A" w14:paraId="4E74504A" w14:textId="77777777" w:rsidTr="003B588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14:paraId="00A51183" w14:textId="77777777" w:rsidR="003B588A" w:rsidRPr="003B588A" w:rsidRDefault="003B588A" w:rsidP="00CE65E4">
                  <w:pPr>
                    <w:rPr>
                      <w:sz w:val="20"/>
                      <w:szCs w:val="20"/>
                    </w:rPr>
                  </w:pPr>
                  <w:r w:rsidRPr="003B588A">
                    <w:rPr>
                      <w:sz w:val="20"/>
                      <w:szCs w:val="20"/>
                    </w:rPr>
                    <w:t>Inventário de Habilidades Sociais, Problemas de Comportamento e Competência Acadêmica para Crianças (SSRS)</w:t>
                  </w:r>
                </w:p>
              </w:tc>
              <w:tc>
                <w:tcPr>
                  <w:tcW w:w="0" w:type="auto"/>
                  <w:hideMark/>
                </w:tcPr>
                <w:p w14:paraId="579D73E7" w14:textId="77777777" w:rsidR="003B588A" w:rsidRPr="003B588A" w:rsidRDefault="003B588A" w:rsidP="00CE65E4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3B588A">
                    <w:rPr>
                      <w:sz w:val="20"/>
                      <w:szCs w:val="20"/>
                    </w:rPr>
                    <w:t>Avaliação do repertório de habilidades sociais, dos indicadores de problemas de comportamento e do nível de competência acadêmica percebida.</w:t>
                  </w:r>
                </w:p>
              </w:tc>
            </w:tr>
            <w:tr w:rsidR="003B588A" w:rsidRPr="003B588A" w14:paraId="6D369E1B" w14:textId="77777777" w:rsidTr="003B588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14:paraId="5F391759" w14:textId="77777777" w:rsidR="003B588A" w:rsidRPr="003B588A" w:rsidRDefault="003B588A" w:rsidP="00CE65E4">
                  <w:pPr>
                    <w:rPr>
                      <w:sz w:val="20"/>
                      <w:szCs w:val="20"/>
                    </w:rPr>
                  </w:pPr>
                  <w:r w:rsidRPr="003B588A">
                    <w:rPr>
                      <w:sz w:val="20"/>
                      <w:szCs w:val="20"/>
                    </w:rPr>
                    <w:t>Escala de Funcionamento Adaptativo (EFA)</w:t>
                  </w:r>
                </w:p>
              </w:tc>
              <w:tc>
                <w:tcPr>
                  <w:tcW w:w="0" w:type="auto"/>
                  <w:hideMark/>
                </w:tcPr>
                <w:p w14:paraId="2C41A3D3" w14:textId="77777777" w:rsidR="003B588A" w:rsidRPr="003B588A" w:rsidRDefault="003B588A" w:rsidP="00CE65E4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3B588A">
                    <w:rPr>
                      <w:sz w:val="20"/>
                      <w:szCs w:val="20"/>
                    </w:rPr>
                    <w:t>Avaliação das habilidades adaptativas nos domínios conceitual, social e prático, com vistas à compreensão do funcionamento cotidiano do paciente.</w:t>
                  </w:r>
                </w:p>
              </w:tc>
            </w:tr>
            <w:tr w:rsidR="003B588A" w:rsidRPr="003B588A" w14:paraId="410A6A05" w14:textId="77777777" w:rsidTr="003B588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14:paraId="635C6472" w14:textId="77777777" w:rsidR="003B588A" w:rsidRPr="003B588A" w:rsidRDefault="003B588A" w:rsidP="00CE65E4">
                  <w:pPr>
                    <w:rPr>
                      <w:sz w:val="20"/>
                      <w:szCs w:val="20"/>
                    </w:rPr>
                  </w:pPr>
                  <w:r w:rsidRPr="003B588A">
                    <w:rPr>
                      <w:sz w:val="20"/>
                      <w:szCs w:val="20"/>
                    </w:rPr>
                    <w:lastRenderedPageBreak/>
                    <w:t>Bateria Psicológica para Avaliação da Atenção, 2ª edição (BPA-2)</w:t>
                  </w:r>
                </w:p>
              </w:tc>
              <w:tc>
                <w:tcPr>
                  <w:tcW w:w="0" w:type="auto"/>
                  <w:hideMark/>
                </w:tcPr>
                <w:p w14:paraId="6A86662B" w14:textId="77777777" w:rsidR="003B588A" w:rsidRPr="003B588A" w:rsidRDefault="003B588A" w:rsidP="00CE65E4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3B588A">
                    <w:rPr>
                      <w:sz w:val="20"/>
                      <w:szCs w:val="20"/>
                    </w:rPr>
                    <w:t>Avaliação abrangente e padronizada dos diferentes tipos de atenção, incluindo atenção concentrada, seletiva, alternada e dividida.</w:t>
                  </w:r>
                </w:p>
              </w:tc>
            </w:tr>
            <w:tr w:rsidR="003B588A" w:rsidRPr="003B588A" w14:paraId="4E6867B7" w14:textId="77777777" w:rsidTr="003B588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14:paraId="479218F5" w14:textId="77777777" w:rsidR="003B588A" w:rsidRPr="003B588A" w:rsidRDefault="003B588A" w:rsidP="00CE65E4">
                  <w:pPr>
                    <w:rPr>
                      <w:sz w:val="20"/>
                      <w:szCs w:val="20"/>
                    </w:rPr>
                  </w:pPr>
                  <w:r w:rsidRPr="003B588A">
                    <w:rPr>
                      <w:sz w:val="20"/>
                      <w:szCs w:val="20"/>
                    </w:rPr>
                    <w:t>Teste dos Cinco Dígitos (FDT)</w:t>
                  </w:r>
                </w:p>
              </w:tc>
              <w:tc>
                <w:tcPr>
                  <w:tcW w:w="0" w:type="auto"/>
                  <w:hideMark/>
                </w:tcPr>
                <w:p w14:paraId="4AD4525C" w14:textId="77777777" w:rsidR="003B588A" w:rsidRPr="003B588A" w:rsidRDefault="003B588A" w:rsidP="00CE65E4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3B588A">
                    <w:rPr>
                      <w:sz w:val="20"/>
                      <w:szCs w:val="20"/>
                    </w:rPr>
                    <w:t>Avaliação da velocidade de processamento, eficiência cognitiva e controle inibitório, com sensibilidade à disfunção executiva de origem frontal.</w:t>
                  </w:r>
                </w:p>
              </w:tc>
            </w:tr>
            <w:tr w:rsidR="003B588A" w:rsidRPr="003B588A" w14:paraId="31BD86E8" w14:textId="77777777" w:rsidTr="003B588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14:paraId="165FBE96" w14:textId="77777777" w:rsidR="003B588A" w:rsidRPr="003B588A" w:rsidRDefault="003B588A" w:rsidP="00CE65E4">
                  <w:pPr>
                    <w:rPr>
                      <w:sz w:val="20"/>
                      <w:szCs w:val="20"/>
                    </w:rPr>
                  </w:pPr>
                  <w:r w:rsidRPr="003B588A">
                    <w:rPr>
                      <w:sz w:val="20"/>
                      <w:szCs w:val="20"/>
                    </w:rPr>
                    <w:t>Escala de Maturidade Mental Columbia, 3ª edição (CMMS-3)</w:t>
                  </w:r>
                </w:p>
              </w:tc>
              <w:tc>
                <w:tcPr>
                  <w:tcW w:w="0" w:type="auto"/>
                  <w:hideMark/>
                </w:tcPr>
                <w:p w14:paraId="721F3191" w14:textId="77777777" w:rsidR="003B588A" w:rsidRPr="003B588A" w:rsidRDefault="003B588A" w:rsidP="00CE65E4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3B588A">
                    <w:rPr>
                      <w:sz w:val="20"/>
                      <w:szCs w:val="20"/>
                    </w:rPr>
                    <w:t>Avaliação da capacidade de raciocínio geral, com ênfase no raciocínio não verbal, minimizando a influência da linguagem expressiva e da escolarização formal.</w:t>
                  </w:r>
                </w:p>
              </w:tc>
            </w:tr>
            <w:tr w:rsidR="003B588A" w:rsidRPr="003B588A" w14:paraId="409B985C" w14:textId="77777777" w:rsidTr="003B588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14:paraId="4EED3617" w14:textId="77777777" w:rsidR="003B588A" w:rsidRPr="003B588A" w:rsidRDefault="003B588A" w:rsidP="00CE65E4">
                  <w:pPr>
                    <w:rPr>
                      <w:sz w:val="20"/>
                      <w:szCs w:val="20"/>
                    </w:rPr>
                  </w:pPr>
                  <w:r w:rsidRPr="003B588A">
                    <w:rPr>
                      <w:sz w:val="20"/>
                      <w:szCs w:val="20"/>
                    </w:rPr>
                    <w:t>Escala Wechsler de Inteligência para Crianças (WISC-IV)</w:t>
                  </w:r>
                </w:p>
              </w:tc>
              <w:tc>
                <w:tcPr>
                  <w:tcW w:w="0" w:type="auto"/>
                  <w:hideMark/>
                </w:tcPr>
                <w:p w14:paraId="7D40F8F4" w14:textId="77777777" w:rsidR="003B588A" w:rsidRPr="003B588A" w:rsidRDefault="003B588A" w:rsidP="00CE65E4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3B588A">
                    <w:rPr>
                      <w:sz w:val="20"/>
                      <w:szCs w:val="20"/>
                    </w:rPr>
                    <w:t>Avaliação abrangente do funcionamento intelectual, com análise dos índices de Compreensão Verbal, Organização Perceptual, Memória Operacional e Velocidade de Processamento.</w:t>
                  </w:r>
                </w:p>
              </w:tc>
            </w:tr>
            <w:tr w:rsidR="003B588A" w:rsidRPr="003B588A" w14:paraId="17D9C51B" w14:textId="77777777" w:rsidTr="003B588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14:paraId="2C30D4AB" w14:textId="77777777" w:rsidR="003B588A" w:rsidRPr="003B588A" w:rsidRDefault="003B588A" w:rsidP="00CE65E4">
                  <w:pPr>
                    <w:rPr>
                      <w:sz w:val="20"/>
                      <w:szCs w:val="20"/>
                    </w:rPr>
                  </w:pPr>
                  <w:r w:rsidRPr="003B588A">
                    <w:rPr>
                      <w:sz w:val="20"/>
                      <w:szCs w:val="20"/>
                    </w:rPr>
                    <w:t>Matrizes Progressivas Coloridas de Raven (CPM)</w:t>
                  </w:r>
                </w:p>
              </w:tc>
              <w:tc>
                <w:tcPr>
                  <w:tcW w:w="0" w:type="auto"/>
                  <w:hideMark/>
                </w:tcPr>
                <w:p w14:paraId="685B7664" w14:textId="77777777" w:rsidR="003B588A" w:rsidRPr="003B588A" w:rsidRDefault="003B588A" w:rsidP="00CE65E4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3B588A">
                    <w:rPr>
                      <w:sz w:val="20"/>
                      <w:szCs w:val="20"/>
                    </w:rPr>
                    <w:t>Avaliação do fator geral de inteligência (Fator g) e da capacidade edutiva, por meio de raciocínio analógico e percepção de relações.</w:t>
                  </w:r>
                </w:p>
              </w:tc>
            </w:tr>
            <w:tr w:rsidR="003B588A" w:rsidRPr="003B588A" w14:paraId="4EFF2644" w14:textId="77777777" w:rsidTr="003B588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14:paraId="186B4A11" w14:textId="77777777" w:rsidR="003B588A" w:rsidRPr="003B588A" w:rsidRDefault="003B588A" w:rsidP="00CE65E4">
                  <w:pPr>
                    <w:rPr>
                      <w:sz w:val="20"/>
                      <w:szCs w:val="20"/>
                    </w:rPr>
                  </w:pPr>
                  <w:r w:rsidRPr="003B588A">
                    <w:rPr>
                      <w:sz w:val="20"/>
                      <w:szCs w:val="20"/>
                    </w:rPr>
                    <w:t>Teste Não Verbal de Inteligência SON-R 2½–7[A]</w:t>
                  </w:r>
                </w:p>
              </w:tc>
              <w:tc>
                <w:tcPr>
                  <w:tcW w:w="0" w:type="auto"/>
                  <w:hideMark/>
                </w:tcPr>
                <w:p w14:paraId="67053CEC" w14:textId="77777777" w:rsidR="003B588A" w:rsidRPr="003B588A" w:rsidRDefault="003B588A" w:rsidP="00CE65E4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3B588A">
                    <w:rPr>
                      <w:sz w:val="20"/>
                      <w:szCs w:val="20"/>
                    </w:rPr>
                    <w:t>Avaliação do desenvolvimento cognitivo geral por meio de quatro subtestes que investigam habilidades espaciais, visuomotoras, raciocínio abstrato e raciocínio concreto, independentemente da linguagem verbal.</w:t>
                  </w:r>
                </w:p>
              </w:tc>
            </w:tr>
            <w:tr w:rsidR="003B588A" w:rsidRPr="003B588A" w14:paraId="6921335A" w14:textId="77777777" w:rsidTr="003B588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14:paraId="2D6BD433" w14:textId="77777777" w:rsidR="003B588A" w:rsidRPr="003B588A" w:rsidRDefault="003B588A" w:rsidP="00CE65E4">
                  <w:pPr>
                    <w:rPr>
                      <w:sz w:val="20"/>
                      <w:szCs w:val="20"/>
                    </w:rPr>
                  </w:pPr>
                  <w:r w:rsidRPr="003B588A">
                    <w:rPr>
                      <w:sz w:val="20"/>
                      <w:szCs w:val="20"/>
                    </w:rPr>
                    <w:t>Teste de Nomeação Automática (TENA)</w:t>
                  </w:r>
                </w:p>
              </w:tc>
              <w:tc>
                <w:tcPr>
                  <w:tcW w:w="0" w:type="auto"/>
                  <w:hideMark/>
                </w:tcPr>
                <w:p w14:paraId="1CB865AC" w14:textId="77777777" w:rsidR="003B588A" w:rsidRPr="003B588A" w:rsidRDefault="003B588A" w:rsidP="00CE65E4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3B588A">
                    <w:rPr>
                      <w:sz w:val="20"/>
                      <w:szCs w:val="20"/>
                    </w:rPr>
                    <w:t>Avaliação da velocidade e precisão de nomeação automática, com relevância para a identificação precoce de riscos para dificuldades de leitura e aprendizagem.</w:t>
                  </w:r>
                </w:p>
              </w:tc>
            </w:tr>
            <w:tr w:rsidR="003B588A" w:rsidRPr="003B588A" w14:paraId="2F88591E" w14:textId="77777777" w:rsidTr="003B588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14:paraId="39BBE28E" w14:textId="77777777" w:rsidR="003B588A" w:rsidRPr="003B588A" w:rsidRDefault="003B588A" w:rsidP="00CE65E4">
                  <w:pPr>
                    <w:rPr>
                      <w:sz w:val="20"/>
                      <w:szCs w:val="20"/>
                    </w:rPr>
                  </w:pPr>
                  <w:r w:rsidRPr="003B588A">
                    <w:rPr>
                      <w:sz w:val="20"/>
                      <w:szCs w:val="20"/>
                    </w:rPr>
                    <w:t>Teste Infantil de Memória (TIME-R)</w:t>
                  </w:r>
                </w:p>
              </w:tc>
              <w:tc>
                <w:tcPr>
                  <w:tcW w:w="0" w:type="auto"/>
                  <w:hideMark/>
                </w:tcPr>
                <w:p w14:paraId="77EF39C6" w14:textId="77777777" w:rsidR="003B588A" w:rsidRPr="003B588A" w:rsidRDefault="003B588A" w:rsidP="00CE65E4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3B588A">
                    <w:rPr>
                      <w:sz w:val="20"/>
                      <w:szCs w:val="20"/>
                    </w:rPr>
                    <w:t>Avaliação dos processos subjacentes à memória de curto prazo, com foco nos componentes fonológico e visuoespacial da memória operacional.</w:t>
                  </w:r>
                </w:p>
              </w:tc>
            </w:tr>
          </w:tbl>
          <w:p w14:paraId="1CCF94DD" w14:textId="77777777" w:rsidR="003B588A" w:rsidRPr="00751846" w:rsidRDefault="003B588A"/>
        </w:tc>
      </w:tr>
    </w:tbl>
    <w:p w14:paraId="33A07C6C" w14:textId="77777777" w:rsidR="005E4BE4" w:rsidRPr="00751846" w:rsidRDefault="005E4BE4" w:rsidP="00710F92">
      <w:pPr>
        <w:jc w:val="both"/>
        <w:rPr>
          <w:b/>
          <w:bCs/>
          <w:color w:val="000000" w:themeColor="text1"/>
          <w:highlight w:val="cyan"/>
        </w:rPr>
      </w:pPr>
    </w:p>
    <w:p w14:paraId="5D1A59C9" w14:textId="6F5C1535" w:rsidR="005324BD" w:rsidRPr="00751846" w:rsidRDefault="008B40EE" w:rsidP="003B588A">
      <w:pPr>
        <w:pStyle w:val="PargrafodaLista"/>
        <w:numPr>
          <w:ilvl w:val="1"/>
          <w:numId w:val="17"/>
        </w:numPr>
        <w:jc w:val="both"/>
        <w:rPr>
          <w:rFonts w:ascii="Times New Roman" w:hAnsi="Times New Roman" w:cs="Times New Roman"/>
          <w:b/>
          <w:bCs/>
          <w:color w:val="4472C4" w:themeColor="accent1"/>
        </w:rPr>
      </w:pPr>
      <w:r w:rsidRPr="00751846">
        <w:rPr>
          <w:rFonts w:ascii="Times New Roman" w:hAnsi="Times New Roman" w:cs="Times New Roman"/>
          <w:b/>
          <w:bCs/>
          <w:color w:val="4472C4" w:themeColor="accent1"/>
        </w:rPr>
        <w:t>Entrevista de Anamnese – Dados Relevantes</w:t>
      </w:r>
    </w:p>
    <w:p w14:paraId="191B71D3" w14:textId="77777777" w:rsidR="003B588A" w:rsidRPr="00751846" w:rsidRDefault="003B588A" w:rsidP="003B588A">
      <w:pPr>
        <w:pStyle w:val="font-claude-response-body"/>
        <w:jc w:val="both"/>
      </w:pPr>
      <w:r w:rsidRPr="00751846">
        <w:t>Héctor Raví Mendes de Almeida, atualmente com 6 anos e 7 meses de idade, reside com os pais, que mantêm relacionamento estável há aproximadamente 15 anos. No que se refere ao histórico familiar, a mãe relata apresentar características associadas à impulsividade, com traços compatíveis com Transtorno de Déficit de Atenção e Hiperatividade (TDAH). O pai, por sua vez, é descrito como uma pessoa com postura mais tensa e reativa, apresentando, em algumas situações, comportamentos de natureza agressiva. Esses dados são clinicamente relevantes, uma vez que o TDAH apresenta importante componente hereditário, com estudos consistentes apontando alta taxa de recorrência familiar.</w:t>
      </w:r>
    </w:p>
    <w:p w14:paraId="4CEA5EAE" w14:textId="77777777" w:rsidR="003B588A" w:rsidRPr="00751846" w:rsidRDefault="003B588A" w:rsidP="003B588A">
      <w:pPr>
        <w:pStyle w:val="font-claude-response-body"/>
        <w:jc w:val="both"/>
      </w:pPr>
      <w:r w:rsidRPr="00751846">
        <w:t>No que diz respeito ao histórico gestacional, a gestação não foi planejada, porém foi acolhida pela família. A mãe realizou acompanhamento pré-natal regular durante o período gestacional, sem relato de intercorrências significativas. O parto ocorreu por via cesárea, sem complicações no momento do nascimento.</w:t>
      </w:r>
    </w:p>
    <w:p w14:paraId="563F076F" w14:textId="77777777" w:rsidR="003B588A" w:rsidRPr="00751846" w:rsidRDefault="003B588A" w:rsidP="003B588A">
      <w:pPr>
        <w:pStyle w:val="font-claude-response-body"/>
        <w:jc w:val="both"/>
      </w:pPr>
      <w:r w:rsidRPr="00751846">
        <w:t>Em relação ao desenvolvimento inicial, Héctor foi amamentado ao seio até aproximadamente 6 meses de idade, momento em que se iniciou a introdução alimentar. Nesse período, foi identificada intolerância à proteína do leite de vaca, sendo necessária a substituição por fórmula especial à base de aminoácidos (Neocate). O desmame definitivo ocorreu por volta de 1 ano de idade.</w:t>
      </w:r>
    </w:p>
    <w:p w14:paraId="4B0D1F71" w14:textId="77777777" w:rsidR="003B588A" w:rsidRPr="00751846" w:rsidRDefault="003B588A" w:rsidP="003B588A">
      <w:pPr>
        <w:pStyle w:val="font-claude-response-body"/>
        <w:jc w:val="both"/>
      </w:pPr>
      <w:r w:rsidRPr="00751846">
        <w:t xml:space="preserve">No que se refere ao desenvolvimento da linguagem, os marcos foram adquiridos dentro do esperado para a faixa etária, com emissão das primeiras palavras relatada por volta dos 6 meses de vida. Atualmente, Héctor apresenta comunicação verbal funcional, sendo capaz de expressar necessidades, opiniões e sentimentos de forma compreensível. </w:t>
      </w:r>
      <w:r w:rsidRPr="00751846">
        <w:lastRenderedPageBreak/>
        <w:t>Observa-se, contudo, dificuldade em sustentar conversas mais prolongadas ou estruturadas, com redução do engajamento comunicativo em situações que demandam maior atenção e turnos mais elaborados de interação.</w:t>
      </w:r>
    </w:p>
    <w:p w14:paraId="517BFE07" w14:textId="77777777" w:rsidR="003B588A" w:rsidRPr="00751846" w:rsidRDefault="003B588A" w:rsidP="003B588A">
      <w:pPr>
        <w:pStyle w:val="font-claude-response-body"/>
        <w:jc w:val="both"/>
      </w:pPr>
      <w:r w:rsidRPr="00751846">
        <w:t>Em relação ao desenvolvimento motor, não foram relatadas alterações nos marcos motores iniciais. No momento atual, a criança é descrita como bastante ativa e inquieta, apresentando nível elevado de atividade motora em diferentes contextos. São relatados comportamentos como dificuldade em permanecer sentado por períodos prolongados, com tendência a balançar o corpo na cadeira e a movimentar-se frequentemente durante atividades estruturadas. Observa-se também a presença de comportamentos motores repetitivos, como fazer bico com a boca de forma recorrente, bem como curiosidade constante pelo ambiente, com atenção dispersa por estímulos visuais e objetos presentes no local.</w:t>
      </w:r>
    </w:p>
    <w:p w14:paraId="1CCD336D" w14:textId="77777777" w:rsidR="003B588A" w:rsidRPr="00751846" w:rsidRDefault="003B588A" w:rsidP="003B588A">
      <w:pPr>
        <w:pStyle w:val="font-claude-response-body"/>
        <w:jc w:val="both"/>
      </w:pPr>
      <w:r w:rsidRPr="00751846">
        <w:t>Do ponto de vista comportamental e emocional, Héctor é descrito como uma criança afetiva e carinhosa em determinados momentos, demonstrando capacidade de vínculo e proximidade com os adultos de referência. Entretanto, diante de situações de contrariedade ou frustração, pode apresentar reações de irritabilidade, choro ou recusa, verbalizando que determinada atividade é "chata" e abandonando a tarefa em busca de outra de seu interesse. Essa resposta à frustração é particularmente evidente em tarefas que exigem maior esforço cognitivo, persistência ou nível de complexidade mais elevado, situações nas quais Héctor demonstra resistência, evitação e baixa tolerância ao esforço.</w:t>
      </w:r>
    </w:p>
    <w:p w14:paraId="073AB11F" w14:textId="77777777" w:rsidR="003B588A" w:rsidRPr="00751846" w:rsidRDefault="003B588A" w:rsidP="003B588A">
      <w:pPr>
        <w:pStyle w:val="font-claude-response-body"/>
        <w:jc w:val="both"/>
      </w:pPr>
      <w:r w:rsidRPr="00751846">
        <w:t>No que concerne ao perfil cognitivo e acadêmico, foi relatado interesse marcante por números e atividades matemáticas, com facilidade para cálculos e entusiasmo ao realizar tarefas envolvendo esse domínio. Esse interesse específico contrasta com a dificuldade observada diante de atividades que demandam maior esforço cognitivo diversificado, sugerindo padrão de desempenho seletivo, dependente do nível de interesse e engajamento motivacional. Héctor ingressou na escola por volta dos 3 anos de idade e, segundo os responsáveis, apresenta dificuldades relacionadas à atenção e ao engajamento em determinadas atividades escolares, com preferência por tarefas de menor complexidade ou destinadas a faixas etárias mais jovens.</w:t>
      </w:r>
    </w:p>
    <w:p w14:paraId="14D7263C" w14:textId="37C6674A" w:rsidR="003B588A" w:rsidRPr="00751846" w:rsidRDefault="003B588A" w:rsidP="003B588A">
      <w:pPr>
        <w:pStyle w:val="font-claude-response-body"/>
        <w:jc w:val="both"/>
      </w:pPr>
      <w:r w:rsidRPr="00751846">
        <w:t>A presença de comportamentos repetitivos, como os movimentos corporais na cadeira e as expressões faciais reiteradas, associada ao interesse restrito e intenso por números e matemática, ao padrão de dificuldade atencional e ao histórico familiar de TDAH, constitui conjunto de informações clinicamente relevante para a compreensão do perfil neuropsicológico de Héctor e orienta a análise integrada dos instrumentos aplicados.</w:t>
      </w:r>
    </w:p>
    <w:tbl>
      <w:tblPr>
        <w:tblStyle w:val="TabeladeGrade1Clara-nfase41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B588A" w:rsidRPr="00751846" w14:paraId="4B4935D3" w14:textId="77777777" w:rsidTr="003B58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</w:tcPr>
          <w:p w14:paraId="558ADCE6" w14:textId="77777777" w:rsidR="003B588A" w:rsidRPr="00751846" w:rsidRDefault="003B588A" w:rsidP="00D60F61">
            <w:pPr>
              <w:pStyle w:val="break-words"/>
              <w:jc w:val="both"/>
              <w:rPr>
                <w:color w:val="4472C4" w:themeColor="accent1"/>
              </w:rPr>
            </w:pPr>
            <w:r w:rsidRPr="00751846">
              <w:rPr>
                <w:color w:val="4472C4" w:themeColor="accent1"/>
              </w:rPr>
              <w:t>4.1 Observação Clínica</w:t>
            </w:r>
          </w:p>
        </w:tc>
      </w:tr>
    </w:tbl>
    <w:p w14:paraId="23CD1E7F" w14:textId="77777777" w:rsidR="00E04C76" w:rsidRPr="00E04C76" w:rsidRDefault="00E04C76" w:rsidP="00E04C76">
      <w:pPr>
        <w:spacing w:before="100" w:beforeAutospacing="1" w:after="100" w:afterAutospacing="1"/>
        <w:jc w:val="both"/>
      </w:pPr>
      <w:r w:rsidRPr="00E04C76">
        <w:t xml:space="preserve">Durante o processo de avaliação neuropsicológica, Héctor Raví demonstrou comportamento parcialmente compatível com sua faixa etária, sendo possível observar aspectos preservados coexistindo com </w:t>
      </w:r>
      <w:r w:rsidRPr="00E04C76">
        <w:rPr>
          <w:b/>
          <w:bCs/>
        </w:rPr>
        <w:t>dificuldades clinicamente relevantes em diferentes domínios do funcionamento infantil</w:t>
      </w:r>
      <w:r w:rsidRPr="00E04C76">
        <w:t>.</w:t>
      </w:r>
    </w:p>
    <w:p w14:paraId="0F17C535" w14:textId="77777777" w:rsidR="00E04C76" w:rsidRPr="00E04C76" w:rsidRDefault="00E04C76" w:rsidP="00E04C76">
      <w:pPr>
        <w:spacing w:before="100" w:beforeAutospacing="1" w:after="100" w:afterAutospacing="1"/>
        <w:jc w:val="both"/>
      </w:pPr>
      <w:r w:rsidRPr="00E04C76">
        <w:t xml:space="preserve">No que se refere ao comportamento e à regulação emocional, Héctor apresentou </w:t>
      </w:r>
      <w:r w:rsidRPr="00E04C76">
        <w:rPr>
          <w:b/>
          <w:bCs/>
        </w:rPr>
        <w:t>impulsividade comportamental de forma consistente</w:t>
      </w:r>
      <w:r w:rsidRPr="00E04C76">
        <w:t xml:space="preserve"> ao longo das sessões, com dificuldade em aguardar a própria vez e tolerar situações que exigiam postergação de resposta. Observou-se </w:t>
      </w:r>
      <w:r w:rsidRPr="00E04C76">
        <w:rPr>
          <w:b/>
          <w:bCs/>
        </w:rPr>
        <w:t>agitação corporal frequente e inquietação motora evidente</w:t>
      </w:r>
      <w:r w:rsidRPr="00E04C76">
        <w:t xml:space="preserve">, </w:t>
      </w:r>
      <w:r w:rsidRPr="00E04C76">
        <w:lastRenderedPageBreak/>
        <w:t>com dificuldade em permanecer parado por períodos mais prolongados, tanto em atividades livres quanto em situações estruturadas.</w:t>
      </w:r>
    </w:p>
    <w:p w14:paraId="1DF53848" w14:textId="77777777" w:rsidR="00E04C76" w:rsidRPr="00E04C76" w:rsidRDefault="00E04C76" w:rsidP="00E04C76">
      <w:pPr>
        <w:spacing w:before="100" w:beforeAutospacing="1" w:after="100" w:afterAutospacing="1"/>
        <w:jc w:val="both"/>
      </w:pPr>
      <w:r w:rsidRPr="00E04C76">
        <w:t xml:space="preserve">Esse padrão de </w:t>
      </w:r>
      <w:r w:rsidRPr="00E04C76">
        <w:rPr>
          <w:b/>
          <w:bCs/>
        </w:rPr>
        <w:t>atividade motora elevada</w:t>
      </w:r>
      <w:r w:rsidRPr="00E04C76">
        <w:t xml:space="preserve"> não se restringe a contextos específicos, constituindo uma característica pervasiva do funcionamento comportamental de Héctor, com impacto direto na sua capacidade de engajamento e permanência nas tarefas propostas.</w:t>
      </w:r>
    </w:p>
    <w:p w14:paraId="637CD435" w14:textId="77777777" w:rsidR="00E04C76" w:rsidRPr="00E04C76" w:rsidRDefault="00E04C76" w:rsidP="00E04C76">
      <w:pPr>
        <w:spacing w:before="100" w:beforeAutospacing="1" w:after="100" w:afterAutospacing="1"/>
        <w:jc w:val="both"/>
      </w:pPr>
      <w:r w:rsidRPr="00E04C76">
        <w:t xml:space="preserve">No âmbito da linguagem e da comunicação, Héctor apresenta </w:t>
      </w:r>
      <w:r w:rsidRPr="00E04C76">
        <w:rPr>
          <w:b/>
          <w:bCs/>
        </w:rPr>
        <w:t>comunicação verbal funcional</w:t>
      </w:r>
      <w:r w:rsidRPr="00E04C76">
        <w:t xml:space="preserve">, sendo capaz de expressar ideias, necessidades e opiniões de forma compreensível. Observou-se, contudo, o uso frequente de expressões coloquiais e gírias em contextos inadequados, como "e aí, doido?" e "bagulho", sugerindo </w:t>
      </w:r>
      <w:r w:rsidRPr="00E04C76">
        <w:rPr>
          <w:b/>
          <w:bCs/>
        </w:rPr>
        <w:t>dificuldade na regulação pragmática da linguagem</w:t>
      </w:r>
      <w:r w:rsidRPr="00E04C76">
        <w:t xml:space="preserve"> e na adequação do registro comunicativo ao contexto social.</w:t>
      </w:r>
    </w:p>
    <w:p w14:paraId="46E5DBFB" w14:textId="77777777" w:rsidR="00E04C76" w:rsidRPr="00E04C76" w:rsidRDefault="00E04C76" w:rsidP="00E04C76">
      <w:pPr>
        <w:spacing w:before="100" w:beforeAutospacing="1" w:after="100" w:afterAutospacing="1"/>
        <w:jc w:val="both"/>
      </w:pPr>
      <w:r w:rsidRPr="00E04C76">
        <w:t xml:space="preserve">Em relação ao desempenho cognitivo e acadêmico, foram identificadas </w:t>
      </w:r>
      <w:r w:rsidRPr="00E04C76">
        <w:rPr>
          <w:b/>
          <w:bCs/>
        </w:rPr>
        <w:t>dificuldades no reconhecimento de letras do alfabeto</w:t>
      </w:r>
      <w:r w:rsidRPr="00E04C76">
        <w:t xml:space="preserve">, com trocas e confusões entre grafemas visualmente similares, como F/E, P/M, T/I e C/G. Héctor ainda não realiza leitura de palavras ou frases, e </w:t>
      </w:r>
      <w:r w:rsidRPr="00E04C76">
        <w:rPr>
          <w:b/>
          <w:bCs/>
        </w:rPr>
        <w:t>a escrita autônoma do nome não está consolidada</w:t>
      </w:r>
      <w:r w:rsidRPr="00E04C76">
        <w:t>, indicando defasagem nos processos de aquisição da linguagem escrita que merece acompanhamento sistemático.</w:t>
      </w:r>
    </w:p>
    <w:p w14:paraId="7B350725" w14:textId="77777777" w:rsidR="00E04C76" w:rsidRPr="00E04C76" w:rsidRDefault="00E04C76" w:rsidP="00E04C76">
      <w:pPr>
        <w:spacing w:before="100" w:beforeAutospacing="1" w:after="100" w:afterAutospacing="1"/>
        <w:jc w:val="both"/>
      </w:pPr>
      <w:r w:rsidRPr="00E04C76">
        <w:t xml:space="preserve">Destaca-se, em contraposição, o </w:t>
      </w:r>
      <w:r w:rsidRPr="00E04C76">
        <w:rPr>
          <w:b/>
          <w:bCs/>
        </w:rPr>
        <w:t>interesse acentuado por números e atividades matemáticas</w:t>
      </w:r>
      <w:r w:rsidRPr="00E04C76">
        <w:t>, domínio no qual Héctor demonstra maior facilidade, engajamento espontâneo e desempenho relativamente preservado, configurando uma área de potencial a ser valorizada nas intervenções pedagógicas e clínicas.</w:t>
      </w:r>
    </w:p>
    <w:p w14:paraId="3C6003EA" w14:textId="77777777" w:rsidR="00E04C76" w:rsidRPr="00E04C76" w:rsidRDefault="00E04C76" w:rsidP="00E04C76">
      <w:pPr>
        <w:spacing w:before="100" w:beforeAutospacing="1" w:after="100" w:afterAutospacing="1"/>
        <w:jc w:val="both"/>
      </w:pPr>
      <w:r w:rsidRPr="00E04C76">
        <w:t xml:space="preserve">Quanto à orientação temporal, foram observadas </w:t>
      </w:r>
      <w:r w:rsidRPr="00E04C76">
        <w:rPr>
          <w:b/>
          <w:bCs/>
        </w:rPr>
        <w:t>dificuldades na compreensão de conceitos relacionados ao tempo</w:t>
      </w:r>
      <w:r w:rsidRPr="00E04C76">
        <w:t>, incluindo a sequência dos dias da semana e dos meses do ano. Esse achado é clinicamente relevante, pois a noção temporal articula-se diretamente com funções executivas como planejamento, sequenciamento e memória operacional.</w:t>
      </w:r>
    </w:p>
    <w:p w14:paraId="4A82EA05" w14:textId="77777777" w:rsidR="00E04C76" w:rsidRPr="00E04C76" w:rsidRDefault="00E04C76" w:rsidP="00E04C76">
      <w:pPr>
        <w:spacing w:before="100" w:beforeAutospacing="1" w:after="100" w:afterAutospacing="1"/>
        <w:jc w:val="both"/>
      </w:pPr>
      <w:r w:rsidRPr="00E04C76">
        <w:t xml:space="preserve">No âmbito social, Héctor demonstra capacidade de aproximação com outras crianças, utilizando objetos ou interesses comuns como mediadores do contato. Observou-se, entretanto, </w:t>
      </w:r>
      <w:r w:rsidRPr="00E04C76">
        <w:rPr>
          <w:b/>
          <w:bCs/>
        </w:rPr>
        <w:t>menor iniciativa espontânea para interações verbais diretas</w:t>
      </w:r>
      <w:r w:rsidRPr="00E04C76">
        <w:t>, com predomínio de aproximação mediada por atividades ou objetos de interesse compartilhado, especialmente personagens como Sonic e Flash.</w:t>
      </w:r>
    </w:p>
    <w:p w14:paraId="4EBBB082" w14:textId="6253E0F3" w:rsidR="006155E9" w:rsidRPr="00751846" w:rsidRDefault="00E04C76" w:rsidP="00E04C76">
      <w:pPr>
        <w:spacing w:before="100" w:beforeAutospacing="1" w:after="100" w:afterAutospacing="1"/>
        <w:jc w:val="both"/>
      </w:pPr>
      <w:r w:rsidRPr="00E04C76">
        <w:t xml:space="preserve">De modo geral, as observações clínicas evidenciam um perfil caracterizado por </w:t>
      </w:r>
      <w:r w:rsidRPr="00E04C76">
        <w:rPr>
          <w:b/>
          <w:bCs/>
        </w:rPr>
        <w:t>impulsividade comportamental, inquietação motora, dificuldades no processo inicial de alfabetização, fragilidades na orientação temporal e padrão de iniciativa social mediada por interesses específicos</w:t>
      </w:r>
      <w:r w:rsidRPr="00E04C76">
        <w:t>. Esses achados, integrados aos dados da anamnese e aos resultados dos instrumentos padronizados, orientam as hipóteses clínicas discutidas na conclusão deste laudo.</w:t>
      </w:r>
    </w:p>
    <w:tbl>
      <w:tblPr>
        <w:tblStyle w:val="TabeladeGrade1Clara-nfase41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04C76" w:rsidRPr="00751846" w14:paraId="26E5E10F" w14:textId="77777777" w:rsidTr="00C374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</w:tcPr>
          <w:p w14:paraId="6A785F1E" w14:textId="31899B60" w:rsidR="00E04C76" w:rsidRPr="00751846" w:rsidRDefault="00E04C76" w:rsidP="00244808">
            <w:pPr>
              <w:pStyle w:val="NormalWeb"/>
              <w:spacing w:before="0" w:beforeAutospacing="0" w:after="0" w:afterAutospacing="0"/>
              <w:jc w:val="both"/>
              <w:rPr>
                <w:i/>
                <w:iCs/>
                <w:color w:val="4472C4" w:themeColor="accent1"/>
              </w:rPr>
            </w:pPr>
            <w:r w:rsidRPr="00751846">
              <w:rPr>
                <w:color w:val="4472C4" w:themeColor="accent1"/>
              </w:rPr>
              <w:t>Escala de Responsabilidade Social (SRS2)</w:t>
            </w:r>
          </w:p>
        </w:tc>
      </w:tr>
    </w:tbl>
    <w:p w14:paraId="0CFEFB19" w14:textId="42DCD63D" w:rsidR="008B40EE" w:rsidRPr="00751846" w:rsidRDefault="008B40EE" w:rsidP="008B40EE">
      <w:pPr>
        <w:pStyle w:val="NormalWeb"/>
        <w:spacing w:before="0" w:beforeAutospacing="0" w:after="0" w:afterAutospacing="0"/>
        <w:jc w:val="both"/>
        <w:rPr>
          <w:color w:val="4472C4" w:themeColor="accent1"/>
          <w:sz w:val="20"/>
          <w:szCs w:val="20"/>
        </w:rPr>
      </w:pPr>
      <w:r w:rsidRPr="00751846">
        <w:rPr>
          <w:color w:val="4472C4" w:themeColor="accent1"/>
          <w:sz w:val="20"/>
          <w:szCs w:val="20"/>
        </w:rPr>
        <w:t xml:space="preserve">Respondido pela família; </w:t>
      </w:r>
    </w:p>
    <w:p w14:paraId="3828EDB7" w14:textId="770EDB9F" w:rsidR="005E4BE4" w:rsidRPr="00751846" w:rsidRDefault="005E4BE4" w:rsidP="008B40EE">
      <w:pPr>
        <w:pStyle w:val="NormalWeb"/>
        <w:spacing w:before="0" w:beforeAutospacing="0" w:after="0" w:afterAutospacing="0"/>
        <w:jc w:val="both"/>
        <w:rPr>
          <w:color w:val="000000" w:themeColor="text1"/>
          <w:sz w:val="18"/>
          <w:szCs w:val="18"/>
        </w:rPr>
      </w:pPr>
    </w:p>
    <w:p w14:paraId="14D502FE" w14:textId="052E5D8F" w:rsidR="005E4BE4" w:rsidRPr="00751846" w:rsidRDefault="005E4BE4" w:rsidP="008B40EE">
      <w:pPr>
        <w:pStyle w:val="NormalWeb"/>
        <w:spacing w:before="0" w:beforeAutospacing="0" w:after="0" w:afterAutospacing="0"/>
        <w:jc w:val="both"/>
        <w:rPr>
          <w:color w:val="000000" w:themeColor="text1"/>
          <w:sz w:val="18"/>
          <w:szCs w:val="18"/>
        </w:rPr>
      </w:pPr>
      <w:r w:rsidRPr="00751846">
        <w:rPr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50048" behindDoc="1" locked="0" layoutInCell="1" allowOverlap="1" wp14:anchorId="5CBC72C9" wp14:editId="53C38314">
            <wp:simplePos x="0" y="0"/>
            <wp:positionH relativeFrom="column">
              <wp:posOffset>852805</wp:posOffset>
            </wp:positionH>
            <wp:positionV relativeFrom="paragraph">
              <wp:posOffset>12065</wp:posOffset>
            </wp:positionV>
            <wp:extent cx="4295775" cy="1536957"/>
            <wp:effectExtent l="0" t="0" r="0" b="0"/>
            <wp:wrapNone/>
            <wp:docPr id="1" name="Imagem 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abela&#10;&#10;Descrição gerada automaticament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" t="2235" r="1223" b="8373"/>
                    <a:stretch/>
                  </pic:blipFill>
                  <pic:spPr bwMode="auto">
                    <a:xfrm>
                      <a:off x="0" y="0"/>
                      <a:ext cx="4295775" cy="1536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2311B" w14:textId="6D910F5B" w:rsidR="005E4BE4" w:rsidRPr="00751846" w:rsidRDefault="005E4BE4" w:rsidP="008B40EE">
      <w:pPr>
        <w:pStyle w:val="NormalWeb"/>
        <w:spacing w:before="0" w:beforeAutospacing="0" w:after="0" w:afterAutospacing="0"/>
        <w:jc w:val="both"/>
        <w:rPr>
          <w:color w:val="000000" w:themeColor="text1"/>
          <w:sz w:val="18"/>
          <w:szCs w:val="18"/>
        </w:rPr>
      </w:pPr>
    </w:p>
    <w:p w14:paraId="2A994632" w14:textId="4ACBBD6A" w:rsidR="005E4BE4" w:rsidRPr="00751846" w:rsidRDefault="005E4BE4" w:rsidP="008B40EE">
      <w:pPr>
        <w:pStyle w:val="NormalWeb"/>
        <w:spacing w:before="0" w:beforeAutospacing="0" w:after="0" w:afterAutospacing="0"/>
        <w:jc w:val="both"/>
        <w:rPr>
          <w:color w:val="000000" w:themeColor="text1"/>
          <w:sz w:val="18"/>
          <w:szCs w:val="18"/>
        </w:rPr>
      </w:pPr>
    </w:p>
    <w:p w14:paraId="4881A8D3" w14:textId="1247DC98" w:rsidR="005E4BE4" w:rsidRPr="00751846" w:rsidRDefault="005E4BE4" w:rsidP="008B40EE">
      <w:pPr>
        <w:pStyle w:val="NormalWeb"/>
        <w:spacing w:before="0" w:beforeAutospacing="0" w:after="0" w:afterAutospacing="0"/>
        <w:jc w:val="both"/>
        <w:rPr>
          <w:color w:val="000000" w:themeColor="text1"/>
          <w:sz w:val="18"/>
          <w:szCs w:val="18"/>
        </w:rPr>
      </w:pPr>
    </w:p>
    <w:p w14:paraId="12429B14" w14:textId="55FE0F0D" w:rsidR="005E4BE4" w:rsidRPr="00751846" w:rsidRDefault="005E4BE4" w:rsidP="008B40EE">
      <w:pPr>
        <w:pStyle w:val="NormalWeb"/>
        <w:spacing w:before="0" w:beforeAutospacing="0" w:after="0" w:afterAutospacing="0"/>
        <w:jc w:val="both"/>
        <w:rPr>
          <w:color w:val="000000" w:themeColor="text1"/>
          <w:sz w:val="18"/>
          <w:szCs w:val="18"/>
        </w:rPr>
      </w:pPr>
    </w:p>
    <w:p w14:paraId="6DE3B218" w14:textId="5FD2CC28" w:rsidR="005E4BE4" w:rsidRPr="00751846" w:rsidRDefault="005E4BE4" w:rsidP="008B40EE">
      <w:pPr>
        <w:pStyle w:val="NormalWeb"/>
        <w:spacing w:before="0" w:beforeAutospacing="0" w:after="0" w:afterAutospacing="0"/>
        <w:jc w:val="both"/>
        <w:rPr>
          <w:color w:val="000000" w:themeColor="text1"/>
          <w:sz w:val="18"/>
          <w:szCs w:val="18"/>
        </w:rPr>
      </w:pPr>
    </w:p>
    <w:p w14:paraId="3D6BD4C9" w14:textId="4253271F" w:rsidR="00F306F6" w:rsidRPr="00751846" w:rsidRDefault="00DF6929" w:rsidP="00B80533">
      <w:pPr>
        <w:pStyle w:val="break-words"/>
        <w:jc w:val="both"/>
        <w:rPr>
          <w:rStyle w:val="Forte"/>
          <w:b w:val="0"/>
          <w:bCs w:val="0"/>
          <w:color w:val="000000" w:themeColor="text1"/>
          <w:sz w:val="22"/>
          <w:szCs w:val="22"/>
        </w:rPr>
      </w:pPr>
      <w:r w:rsidRPr="00751846">
        <w:rPr>
          <w:rStyle w:val="Forte"/>
          <w:b w:val="0"/>
          <w:bCs w:val="0"/>
          <w:color w:val="000000" w:themeColor="text1"/>
          <w:sz w:val="20"/>
          <w:szCs w:val="20"/>
        </w:rPr>
        <w:t xml:space="preserve"> </w:t>
      </w:r>
    </w:p>
    <w:p w14:paraId="524B2C88" w14:textId="4564DA91" w:rsidR="005E4BE4" w:rsidRPr="00751846" w:rsidRDefault="005E4BE4" w:rsidP="00DF6929">
      <w:pPr>
        <w:pStyle w:val="NormalWeb"/>
        <w:spacing w:after="0" w:afterAutospacing="0"/>
        <w:jc w:val="both"/>
        <w:rPr>
          <w:b/>
          <w:bCs/>
          <w:color w:val="000000" w:themeColor="text1"/>
          <w:highlight w:val="cyan"/>
        </w:rPr>
      </w:pPr>
    </w:p>
    <w:p w14:paraId="58B95789" w14:textId="4921D341" w:rsidR="005E4BE4" w:rsidRPr="00751846" w:rsidRDefault="005E4BE4" w:rsidP="00DF6929">
      <w:pPr>
        <w:pStyle w:val="NormalWeb"/>
        <w:spacing w:after="0" w:afterAutospacing="0"/>
        <w:jc w:val="both"/>
        <w:rPr>
          <w:b/>
          <w:bCs/>
          <w:color w:val="000000" w:themeColor="text1"/>
          <w:highlight w:val="cyan"/>
        </w:rPr>
      </w:pPr>
      <w:r w:rsidRPr="00751846">
        <w:rPr>
          <w:noProof/>
        </w:rPr>
        <w:drawing>
          <wp:anchor distT="0" distB="0" distL="114300" distR="114300" simplePos="0" relativeHeight="251652096" behindDoc="1" locked="0" layoutInCell="1" allowOverlap="1" wp14:anchorId="4A4E02F3" wp14:editId="52752326">
            <wp:simplePos x="0" y="0"/>
            <wp:positionH relativeFrom="column">
              <wp:posOffset>1139190</wp:posOffset>
            </wp:positionH>
            <wp:positionV relativeFrom="paragraph">
              <wp:posOffset>186690</wp:posOffset>
            </wp:positionV>
            <wp:extent cx="3686175" cy="2219325"/>
            <wp:effectExtent l="0" t="0" r="0" b="0"/>
            <wp:wrapNone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5500-00004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88663" w14:textId="4D7851D1" w:rsidR="005E4BE4" w:rsidRPr="00751846" w:rsidRDefault="005E4BE4" w:rsidP="00DF6929">
      <w:pPr>
        <w:pStyle w:val="NormalWeb"/>
        <w:spacing w:after="0" w:afterAutospacing="0"/>
        <w:jc w:val="both"/>
        <w:rPr>
          <w:b/>
          <w:bCs/>
          <w:color w:val="000000" w:themeColor="text1"/>
          <w:highlight w:val="cyan"/>
        </w:rPr>
      </w:pPr>
    </w:p>
    <w:p w14:paraId="1BE78E34" w14:textId="1D471B1D" w:rsidR="005E4BE4" w:rsidRPr="00751846" w:rsidRDefault="005E4BE4" w:rsidP="00DF6929">
      <w:pPr>
        <w:pStyle w:val="NormalWeb"/>
        <w:spacing w:after="0" w:afterAutospacing="0"/>
        <w:jc w:val="both"/>
        <w:rPr>
          <w:b/>
          <w:bCs/>
          <w:color w:val="000000" w:themeColor="text1"/>
          <w:highlight w:val="cyan"/>
        </w:rPr>
      </w:pPr>
    </w:p>
    <w:p w14:paraId="4BE7E02E" w14:textId="19902AD7" w:rsidR="005E4BE4" w:rsidRPr="00751846" w:rsidRDefault="005E4BE4" w:rsidP="00DF6929">
      <w:pPr>
        <w:pStyle w:val="NormalWeb"/>
        <w:spacing w:after="0" w:afterAutospacing="0"/>
        <w:jc w:val="both"/>
        <w:rPr>
          <w:b/>
          <w:bCs/>
          <w:color w:val="000000" w:themeColor="text1"/>
          <w:highlight w:val="cyan"/>
        </w:rPr>
      </w:pPr>
    </w:p>
    <w:p w14:paraId="4AC843AF" w14:textId="7FD978A5" w:rsidR="005E4BE4" w:rsidRPr="00751846" w:rsidRDefault="005E4BE4" w:rsidP="00DF6929">
      <w:pPr>
        <w:pStyle w:val="NormalWeb"/>
        <w:spacing w:after="0" w:afterAutospacing="0"/>
        <w:jc w:val="both"/>
        <w:rPr>
          <w:b/>
          <w:bCs/>
          <w:color w:val="000000" w:themeColor="text1"/>
          <w:highlight w:val="cyan"/>
        </w:rPr>
      </w:pPr>
    </w:p>
    <w:p w14:paraId="54F65D9B" w14:textId="77777777" w:rsidR="005E4BE4" w:rsidRPr="00751846" w:rsidRDefault="005E4BE4" w:rsidP="00DF6929">
      <w:pPr>
        <w:pStyle w:val="NormalWeb"/>
        <w:spacing w:after="0" w:afterAutospacing="0"/>
        <w:jc w:val="both"/>
        <w:rPr>
          <w:b/>
          <w:bCs/>
          <w:color w:val="000000" w:themeColor="text1"/>
          <w:highlight w:val="cyan"/>
        </w:rPr>
      </w:pPr>
    </w:p>
    <w:p w14:paraId="4A918935" w14:textId="77777777" w:rsidR="005E4BE4" w:rsidRPr="00751846" w:rsidRDefault="005E4BE4" w:rsidP="005E4BE4">
      <w:pPr>
        <w:pStyle w:val="Corpodetexto"/>
        <w:ind w:left="306"/>
        <w:rPr>
          <w:rFonts w:ascii="Times New Roman" w:hAnsi="Times New Roman" w:cs="Times New Roman"/>
          <w:b/>
          <w:bCs/>
        </w:rPr>
      </w:pPr>
    </w:p>
    <w:p w14:paraId="3BF6283B" w14:textId="77777777" w:rsidR="005E4BE4" w:rsidRPr="00751846" w:rsidRDefault="005E4BE4" w:rsidP="005E4BE4">
      <w:pPr>
        <w:pStyle w:val="Corpodetexto"/>
        <w:ind w:left="306"/>
        <w:rPr>
          <w:rFonts w:ascii="Times New Roman" w:hAnsi="Times New Roman" w:cs="Times New Roman"/>
          <w:b/>
          <w:bCs/>
        </w:rPr>
      </w:pPr>
    </w:p>
    <w:p w14:paraId="4F12465F" w14:textId="77777777" w:rsidR="005E4BE4" w:rsidRPr="00751846" w:rsidRDefault="005E4BE4" w:rsidP="005E4BE4">
      <w:pPr>
        <w:pStyle w:val="Corpodetexto"/>
        <w:ind w:left="306"/>
        <w:rPr>
          <w:rFonts w:ascii="Times New Roman" w:hAnsi="Times New Roman" w:cs="Times New Roman"/>
          <w:b/>
          <w:bCs/>
        </w:rPr>
      </w:pPr>
    </w:p>
    <w:p w14:paraId="48DCE41B" w14:textId="77777777" w:rsidR="005E4BE4" w:rsidRPr="00751846" w:rsidRDefault="005E4BE4" w:rsidP="00E04C76">
      <w:pPr>
        <w:pStyle w:val="Corpodetexto"/>
        <w:ind w:left="306"/>
        <w:jc w:val="both"/>
        <w:rPr>
          <w:rFonts w:ascii="Times New Roman" w:hAnsi="Times New Roman" w:cs="Times New Roman"/>
          <w:b/>
          <w:bCs/>
        </w:rPr>
      </w:pPr>
    </w:p>
    <w:p w14:paraId="27747E71" w14:textId="1F53860C" w:rsidR="00E04C76" w:rsidRPr="00751846" w:rsidRDefault="00E04C76" w:rsidP="00E04C76">
      <w:pPr>
        <w:pStyle w:val="font-claude-response-body"/>
        <w:jc w:val="both"/>
      </w:pPr>
      <w:r w:rsidRPr="00751846">
        <w:t xml:space="preserve">A </w:t>
      </w:r>
      <w:r w:rsidRPr="00751846">
        <w:rPr>
          <w:rStyle w:val="Forte"/>
        </w:rPr>
        <w:t>Percepção Social</w:t>
      </w:r>
      <w:r w:rsidRPr="00751846">
        <w:t xml:space="preserve"> obteve T-Score de 65, </w:t>
      </w:r>
      <w:r w:rsidRPr="00751846">
        <w:t>percentil</w:t>
      </w:r>
      <w:r w:rsidRPr="00751846">
        <w:t xml:space="preserve"> 93, com classificação </w:t>
      </w:r>
      <w:r w:rsidRPr="00751846">
        <w:rPr>
          <w:rStyle w:val="Forte"/>
        </w:rPr>
        <w:t>Nível Leve</w:t>
      </w:r>
      <w:r w:rsidRPr="00751846">
        <w:t xml:space="preserve">, indicando dificuldades na capacidade de interpretar pistas sociais e compreender o contexto das interações. A </w:t>
      </w:r>
      <w:r w:rsidRPr="00751846">
        <w:rPr>
          <w:rStyle w:val="Forte"/>
        </w:rPr>
        <w:t>Cognição Social</w:t>
      </w:r>
      <w:r w:rsidRPr="00751846">
        <w:t xml:space="preserve"> apresentou T-Score de 68, </w:t>
      </w:r>
      <w:r w:rsidRPr="00751846">
        <w:t>percentil</w:t>
      </w:r>
      <w:r w:rsidRPr="00751846">
        <w:t xml:space="preserve"> 97, classificada em </w:t>
      </w:r>
      <w:r w:rsidRPr="00751846">
        <w:rPr>
          <w:rStyle w:val="Forte"/>
        </w:rPr>
        <w:t>Nível Moderado</w:t>
      </w:r>
      <w:r w:rsidRPr="00751846">
        <w:t>, sinalizando comprometimento relevante na compreensão das intenções, motivações e estados mentais dos outros.</w:t>
      </w:r>
    </w:p>
    <w:p w14:paraId="3B237AA9" w14:textId="50F64C06" w:rsidR="00E04C76" w:rsidRPr="00751846" w:rsidRDefault="00E04C76" w:rsidP="00E04C76">
      <w:pPr>
        <w:pStyle w:val="font-claude-response-body"/>
        <w:jc w:val="both"/>
      </w:pPr>
      <w:r w:rsidRPr="00751846">
        <w:t xml:space="preserve">A </w:t>
      </w:r>
      <w:r w:rsidRPr="00751846">
        <w:rPr>
          <w:rStyle w:val="Forte"/>
        </w:rPr>
        <w:t>Comunicação Social</w:t>
      </w:r>
      <w:r w:rsidRPr="00751846">
        <w:t xml:space="preserve"> obteve T-Score de 63, </w:t>
      </w:r>
      <w:r w:rsidRPr="00751846">
        <w:t>percentil</w:t>
      </w:r>
      <w:r w:rsidRPr="00751846">
        <w:t xml:space="preserve"> 90, com classificação </w:t>
      </w:r>
      <w:r w:rsidRPr="00751846">
        <w:rPr>
          <w:rStyle w:val="Forte"/>
        </w:rPr>
        <w:t>Nível Leve</w:t>
      </w:r>
      <w:r w:rsidRPr="00751846">
        <w:t xml:space="preserve">, evidenciando dificuldades na reciprocidade comunicativa e na adaptação da linguagem ao contexto social. A </w:t>
      </w:r>
      <w:r w:rsidRPr="00751846">
        <w:rPr>
          <w:rStyle w:val="Forte"/>
        </w:rPr>
        <w:t>Motivação Social</w:t>
      </w:r>
      <w:r w:rsidRPr="00751846">
        <w:t xml:space="preserve">, por sua vez, apresentou o T-Score mais elevado dentre as subescalas, alcançando </w:t>
      </w:r>
      <w:r w:rsidRPr="00751846">
        <w:rPr>
          <w:rStyle w:val="Forte"/>
        </w:rPr>
        <w:t xml:space="preserve">T-Score de 75, </w:t>
      </w:r>
      <w:r w:rsidRPr="00751846">
        <w:rPr>
          <w:rStyle w:val="Forte"/>
        </w:rPr>
        <w:t>percentil</w:t>
      </w:r>
      <w:r w:rsidRPr="00751846">
        <w:rPr>
          <w:rStyle w:val="Forte"/>
        </w:rPr>
        <w:t xml:space="preserve"> 99</w:t>
      </w:r>
      <w:r w:rsidRPr="00751846">
        <w:t xml:space="preserve">, classificada em </w:t>
      </w:r>
      <w:r w:rsidRPr="00751846">
        <w:rPr>
          <w:rStyle w:val="Forte"/>
        </w:rPr>
        <w:t>Nível Moderado</w:t>
      </w:r>
      <w:r w:rsidRPr="00751846">
        <w:t xml:space="preserve">, o que representa achado de destaque clínico, indicando </w:t>
      </w:r>
      <w:r w:rsidRPr="00751846">
        <w:rPr>
          <w:rStyle w:val="Forte"/>
        </w:rPr>
        <w:t>comprometimento importante no desejo e na iniciativa de engajamento social espontâneo</w:t>
      </w:r>
      <w:r w:rsidRPr="00751846">
        <w:t>.</w:t>
      </w:r>
    </w:p>
    <w:p w14:paraId="5B25756B" w14:textId="16E72806" w:rsidR="00E04C76" w:rsidRPr="00751846" w:rsidRDefault="00E04C76" w:rsidP="00E04C76">
      <w:pPr>
        <w:pStyle w:val="font-claude-response-body"/>
        <w:jc w:val="both"/>
      </w:pPr>
      <w:r w:rsidRPr="00751846">
        <w:t xml:space="preserve">No eixo do DSM-5, os </w:t>
      </w:r>
      <w:r w:rsidRPr="00751846">
        <w:rPr>
          <w:rStyle w:val="Forte"/>
        </w:rPr>
        <w:t>Padrões Restritos e Repetitivos (PRR)</w:t>
      </w:r>
      <w:r w:rsidRPr="00751846">
        <w:t xml:space="preserve"> obtiveram T-Score de 65, </w:t>
      </w:r>
      <w:r w:rsidRPr="00751846">
        <w:t>percentil</w:t>
      </w:r>
      <w:r w:rsidRPr="00751846">
        <w:t xml:space="preserve"> 93, classificação </w:t>
      </w:r>
      <w:r w:rsidRPr="00751846">
        <w:rPr>
          <w:rStyle w:val="Forte"/>
        </w:rPr>
        <w:t>Nível Leve</w:t>
      </w:r>
      <w:r w:rsidRPr="00751846">
        <w:t xml:space="preserve">, sugerindo a presença de comportamentos repetitivos e interesses restritos de intensidade leve a moderada. A subescala de </w:t>
      </w:r>
      <w:r w:rsidRPr="00751846">
        <w:rPr>
          <w:rStyle w:val="Forte"/>
        </w:rPr>
        <w:t>Comunicação e Interação Social (CIS)</w:t>
      </w:r>
      <w:r w:rsidRPr="00751846">
        <w:t xml:space="preserve"> alcançou T-Score de 68, Percentil 96, classificação </w:t>
      </w:r>
      <w:r w:rsidRPr="00751846">
        <w:rPr>
          <w:rStyle w:val="Forte"/>
        </w:rPr>
        <w:t>Nível Moderado</w:t>
      </w:r>
      <w:r w:rsidRPr="00751846">
        <w:t>, reforçando o comprometimento nos domínios nucleares que compõem os critérios diagnósticos do DSM-5 para o Transtorno do Espectro Autista.</w:t>
      </w:r>
    </w:p>
    <w:p w14:paraId="47166369" w14:textId="77777777" w:rsidR="00E04C76" w:rsidRPr="00751846" w:rsidRDefault="00E04C76" w:rsidP="00E04C76">
      <w:pPr>
        <w:pStyle w:val="font-claude-response-body"/>
        <w:jc w:val="both"/>
      </w:pPr>
      <w:r w:rsidRPr="00751846">
        <w:t xml:space="preserve">A análise gráfica do perfil de T-Scores confirma que </w:t>
      </w:r>
      <w:r w:rsidRPr="00751846">
        <w:rPr>
          <w:rStyle w:val="Forte"/>
        </w:rPr>
        <w:t>todas as subescalas se situam na faixa entre Nível Leve e Nível Moderado</w:t>
      </w:r>
      <w:r w:rsidRPr="00751846">
        <w:t>, sem nenhum resultado dentro dos limites normativos. O pico mais expressivo ocorre na Motivação Social (T-Score 75), que tangencia a faixa de Nível Severo, sendo o indicador de maior relevância clínica no perfil apresentado.</w:t>
      </w:r>
    </w:p>
    <w:p w14:paraId="40F08F4E" w14:textId="77777777" w:rsidR="00E04C76" w:rsidRPr="00751846" w:rsidRDefault="00E04C76" w:rsidP="00E04C76">
      <w:pPr>
        <w:pStyle w:val="font-claude-response-body"/>
        <w:jc w:val="both"/>
      </w:pPr>
      <w:r w:rsidRPr="00751846">
        <w:lastRenderedPageBreak/>
        <w:t xml:space="preserve">De acordo com os parâmetros interpretativos do instrumento, pontuações na faixa de T-Score entre 66 e 75 são típicas em crianças com </w:t>
      </w:r>
      <w:r w:rsidRPr="00751846">
        <w:rPr>
          <w:rStyle w:val="Forte"/>
        </w:rPr>
        <w:t>comprometimentos sociais clinicamente significativos</w:t>
      </w:r>
      <w:r w:rsidRPr="00751846">
        <w:t xml:space="preserve">, associadas a diagnósticos como Transtorno do Espectro Autista de gravidade moderada, Transtorno Global do Desenvolvimento sem outra especificação e Transtorno de Asperger, conforme critérios do DSM-IV, ou ao diagnóstico de </w:t>
      </w:r>
      <w:r w:rsidRPr="00751846">
        <w:rPr>
          <w:rStyle w:val="Forte"/>
        </w:rPr>
        <w:t>Transtorno do Espectro Autista pelo DSM-5</w:t>
      </w:r>
      <w:r w:rsidRPr="00751846">
        <w:t>.</w:t>
      </w:r>
    </w:p>
    <w:p w14:paraId="67B68D35" w14:textId="77777777" w:rsidR="00E04C76" w:rsidRPr="00751846" w:rsidRDefault="00E04C76" w:rsidP="00E04C76">
      <w:pPr>
        <w:pStyle w:val="font-claude-response-body"/>
        <w:jc w:val="both"/>
      </w:pPr>
      <w:r w:rsidRPr="00751846">
        <w:t>Os resultados da SRS-2, respondida pela família, constituem dados clinicamente relevantes que devem ser interpretados de forma integrada com os demais instrumentos aplicados, a observação clínica e o histórico desenvolvimental de Héctor, para sustentação fundamentada das hipóteses diagnósticas e do planejamento das intervenções.</w:t>
      </w:r>
    </w:p>
    <w:p w14:paraId="1D36D436" w14:textId="77777777" w:rsidR="002E7EFF" w:rsidRPr="00751846" w:rsidRDefault="002E7EFF" w:rsidP="005E4BE4">
      <w:pPr>
        <w:pStyle w:val="NormalWeb"/>
        <w:spacing w:before="0" w:beforeAutospacing="0" w:after="0" w:afterAutospacing="0"/>
        <w:jc w:val="both"/>
        <w:rPr>
          <w:color w:val="000000" w:themeColor="text1"/>
          <w:sz w:val="18"/>
          <w:szCs w:val="18"/>
        </w:rPr>
      </w:pPr>
    </w:p>
    <w:p w14:paraId="5F3A97B0" w14:textId="7632FD92" w:rsidR="005E4BE4" w:rsidRPr="00751846" w:rsidRDefault="005E4BE4" w:rsidP="005E4BE4">
      <w:pPr>
        <w:pStyle w:val="NormalWeb"/>
        <w:spacing w:before="0" w:beforeAutospacing="0" w:after="0" w:afterAutospacing="0"/>
        <w:jc w:val="both"/>
        <w:rPr>
          <w:b/>
          <w:bCs/>
          <w:color w:val="4472C4" w:themeColor="accent1"/>
          <w:sz w:val="18"/>
          <w:szCs w:val="18"/>
        </w:rPr>
      </w:pPr>
      <w:r w:rsidRPr="00751846">
        <w:rPr>
          <w:b/>
          <w:bCs/>
          <w:color w:val="4472C4" w:themeColor="accent1"/>
          <w:sz w:val="18"/>
          <w:szCs w:val="18"/>
        </w:rPr>
        <w:t xml:space="preserve">Respondido pela escola; </w:t>
      </w:r>
    </w:p>
    <w:p w14:paraId="14808A36" w14:textId="14DED4E7" w:rsidR="005E4BE4" w:rsidRPr="00751846" w:rsidRDefault="005E4BE4" w:rsidP="005E4BE4">
      <w:pPr>
        <w:pStyle w:val="NormalWeb"/>
        <w:spacing w:after="0" w:afterAutospacing="0"/>
        <w:jc w:val="right"/>
        <w:rPr>
          <w:b/>
          <w:bCs/>
          <w:color w:val="000000" w:themeColor="text1"/>
          <w:highlight w:val="cyan"/>
        </w:rPr>
      </w:pPr>
      <w:r w:rsidRPr="00751846">
        <w:rPr>
          <w:b/>
          <w:bCs/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5E031DDD" wp14:editId="5377997C">
            <wp:simplePos x="0" y="0"/>
            <wp:positionH relativeFrom="column">
              <wp:posOffset>859049</wp:posOffset>
            </wp:positionH>
            <wp:positionV relativeFrom="paragraph">
              <wp:posOffset>193676</wp:posOffset>
            </wp:positionV>
            <wp:extent cx="4279938" cy="1466850"/>
            <wp:effectExtent l="0" t="0" r="0" b="0"/>
            <wp:wrapNone/>
            <wp:docPr id="3" name="Imagem 3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abela&#10;&#10;Descrição gerada automaticament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" t="3962"/>
                    <a:stretch/>
                  </pic:blipFill>
                  <pic:spPr bwMode="auto">
                    <a:xfrm>
                      <a:off x="0" y="0"/>
                      <a:ext cx="4280880" cy="1467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36FBB" w14:textId="323ACD32" w:rsidR="005E4BE4" w:rsidRPr="00751846" w:rsidRDefault="005E4BE4" w:rsidP="00DF6929">
      <w:pPr>
        <w:pStyle w:val="NormalWeb"/>
        <w:spacing w:after="0" w:afterAutospacing="0"/>
        <w:jc w:val="both"/>
        <w:rPr>
          <w:b/>
          <w:bCs/>
          <w:color w:val="000000" w:themeColor="text1"/>
          <w:highlight w:val="cyan"/>
        </w:rPr>
      </w:pPr>
    </w:p>
    <w:p w14:paraId="4ACE3BF7" w14:textId="53AD3357" w:rsidR="005E4BE4" w:rsidRPr="00751846" w:rsidRDefault="005E4BE4" w:rsidP="00DF6929">
      <w:pPr>
        <w:pStyle w:val="NormalWeb"/>
        <w:spacing w:after="0" w:afterAutospacing="0"/>
        <w:jc w:val="both"/>
        <w:rPr>
          <w:b/>
          <w:bCs/>
          <w:color w:val="000000" w:themeColor="text1"/>
          <w:highlight w:val="cyan"/>
        </w:rPr>
      </w:pPr>
    </w:p>
    <w:p w14:paraId="36976221" w14:textId="689C6E71" w:rsidR="005E4BE4" w:rsidRPr="00751846" w:rsidRDefault="005E4BE4" w:rsidP="00DF6929">
      <w:pPr>
        <w:pStyle w:val="NormalWeb"/>
        <w:spacing w:after="0" w:afterAutospacing="0"/>
        <w:jc w:val="both"/>
        <w:rPr>
          <w:b/>
          <w:bCs/>
          <w:color w:val="000000" w:themeColor="text1"/>
          <w:highlight w:val="cyan"/>
        </w:rPr>
      </w:pPr>
    </w:p>
    <w:p w14:paraId="64C017C3" w14:textId="6BBB6850" w:rsidR="005E4BE4" w:rsidRPr="00751846" w:rsidRDefault="005E4BE4" w:rsidP="00DF6929">
      <w:pPr>
        <w:pStyle w:val="NormalWeb"/>
        <w:spacing w:after="0" w:afterAutospacing="0"/>
        <w:jc w:val="both"/>
        <w:rPr>
          <w:b/>
          <w:bCs/>
          <w:color w:val="000000" w:themeColor="text1"/>
          <w:highlight w:val="cyan"/>
        </w:rPr>
      </w:pPr>
      <w:r w:rsidRPr="00751846">
        <w:rPr>
          <w:noProof/>
        </w:rPr>
        <w:drawing>
          <wp:anchor distT="0" distB="0" distL="114300" distR="114300" simplePos="0" relativeHeight="251653120" behindDoc="1" locked="0" layoutInCell="1" allowOverlap="1" wp14:anchorId="2B54B6D7" wp14:editId="560AFCF6">
            <wp:simplePos x="0" y="0"/>
            <wp:positionH relativeFrom="column">
              <wp:posOffset>1177290</wp:posOffset>
            </wp:positionH>
            <wp:positionV relativeFrom="paragraph">
              <wp:posOffset>367030</wp:posOffset>
            </wp:positionV>
            <wp:extent cx="3800475" cy="1885950"/>
            <wp:effectExtent l="0" t="0" r="0" b="0"/>
            <wp:wrapNone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5500-00004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2A700" w14:textId="2555E83E" w:rsidR="005E4BE4" w:rsidRPr="00751846" w:rsidRDefault="005E4BE4" w:rsidP="00DF6929">
      <w:pPr>
        <w:pStyle w:val="NormalWeb"/>
        <w:spacing w:after="0" w:afterAutospacing="0"/>
        <w:jc w:val="both"/>
        <w:rPr>
          <w:b/>
          <w:bCs/>
          <w:color w:val="000000" w:themeColor="text1"/>
          <w:highlight w:val="cyan"/>
        </w:rPr>
      </w:pPr>
    </w:p>
    <w:p w14:paraId="1236CD3B" w14:textId="5B6BFB71" w:rsidR="005E4BE4" w:rsidRPr="00751846" w:rsidRDefault="005E4BE4" w:rsidP="00DF6929">
      <w:pPr>
        <w:pStyle w:val="NormalWeb"/>
        <w:spacing w:after="0" w:afterAutospacing="0"/>
        <w:jc w:val="both"/>
        <w:rPr>
          <w:b/>
          <w:bCs/>
          <w:color w:val="000000" w:themeColor="text1"/>
          <w:highlight w:val="cyan"/>
        </w:rPr>
      </w:pPr>
    </w:p>
    <w:p w14:paraId="589A01EE" w14:textId="2748E62C" w:rsidR="005E4BE4" w:rsidRPr="00751846" w:rsidRDefault="005E4BE4" w:rsidP="00DF6929">
      <w:pPr>
        <w:pStyle w:val="NormalWeb"/>
        <w:spacing w:after="0" w:afterAutospacing="0"/>
        <w:jc w:val="both"/>
        <w:rPr>
          <w:b/>
          <w:bCs/>
          <w:color w:val="000000" w:themeColor="text1"/>
          <w:highlight w:val="cyan"/>
        </w:rPr>
      </w:pPr>
    </w:p>
    <w:p w14:paraId="32B2F03D" w14:textId="77777777" w:rsidR="005E4BE4" w:rsidRPr="00751846" w:rsidRDefault="005E4BE4" w:rsidP="00DF6929">
      <w:pPr>
        <w:pStyle w:val="NormalWeb"/>
        <w:spacing w:after="0" w:afterAutospacing="0"/>
        <w:jc w:val="both"/>
        <w:rPr>
          <w:b/>
          <w:bCs/>
          <w:color w:val="000000" w:themeColor="text1"/>
          <w:highlight w:val="cyan"/>
        </w:rPr>
      </w:pPr>
    </w:p>
    <w:p w14:paraId="5128B8D3" w14:textId="77777777" w:rsidR="005E4BE4" w:rsidRPr="00751846" w:rsidRDefault="005E4BE4" w:rsidP="005E4BE4">
      <w:pPr>
        <w:pStyle w:val="Corpodetexto"/>
        <w:ind w:left="306"/>
        <w:jc w:val="both"/>
        <w:rPr>
          <w:rFonts w:ascii="Times New Roman" w:hAnsi="Times New Roman" w:cs="Times New Roman"/>
          <w:b/>
          <w:bCs/>
        </w:rPr>
      </w:pPr>
    </w:p>
    <w:p w14:paraId="279F6426" w14:textId="77777777" w:rsidR="005E4BE4" w:rsidRPr="00751846" w:rsidRDefault="005E4BE4" w:rsidP="005E4BE4">
      <w:pPr>
        <w:pStyle w:val="Corpodetexto"/>
        <w:ind w:left="306"/>
        <w:jc w:val="both"/>
        <w:rPr>
          <w:rFonts w:ascii="Times New Roman" w:hAnsi="Times New Roman" w:cs="Times New Roman"/>
          <w:b/>
          <w:bCs/>
        </w:rPr>
      </w:pPr>
    </w:p>
    <w:p w14:paraId="16720F22" w14:textId="39A8F300" w:rsidR="005E4BE4" w:rsidRPr="00751846" w:rsidRDefault="005E4BE4" w:rsidP="005E4BE4">
      <w:pPr>
        <w:pStyle w:val="Corpodetexto"/>
        <w:ind w:left="306"/>
        <w:jc w:val="both"/>
        <w:rPr>
          <w:rFonts w:ascii="Times New Roman" w:hAnsi="Times New Roman" w:cs="Times New Roman"/>
          <w:b/>
          <w:bCs/>
        </w:rPr>
      </w:pPr>
    </w:p>
    <w:p w14:paraId="217F2556" w14:textId="4502215D" w:rsidR="00652BD5" w:rsidRPr="00751846" w:rsidRDefault="00751846" w:rsidP="005E4BE4">
      <w:pPr>
        <w:pStyle w:val="Corpodetexto"/>
        <w:ind w:left="306"/>
        <w:jc w:val="both"/>
        <w:rPr>
          <w:rFonts w:ascii="Times New Roman" w:hAnsi="Times New Roman" w:cs="Times New Roman"/>
        </w:rPr>
      </w:pPr>
      <w:r w:rsidRPr="00751846">
        <w:rPr>
          <w:rFonts w:ascii="Times New Roman" w:hAnsi="Times New Roman" w:cs="Times New Roman"/>
        </w:rPr>
        <w:t xml:space="preserve">A análise dos resultados evidencia </w:t>
      </w:r>
      <w:r w:rsidRPr="00751846">
        <w:rPr>
          <w:rStyle w:val="Forte"/>
          <w:rFonts w:ascii="Times New Roman" w:hAnsi="Times New Roman" w:cs="Times New Roman"/>
        </w:rPr>
        <w:t>Pontuação Total SRS-2 de 79 pontos</w:t>
      </w:r>
      <w:r w:rsidRPr="00751846">
        <w:rPr>
          <w:rFonts w:ascii="Times New Roman" w:hAnsi="Times New Roman" w:cs="Times New Roman"/>
        </w:rPr>
        <w:t xml:space="preserve">, com </w:t>
      </w:r>
      <w:r w:rsidRPr="00751846">
        <w:rPr>
          <w:rStyle w:val="Forte"/>
          <w:rFonts w:ascii="Times New Roman" w:hAnsi="Times New Roman" w:cs="Times New Roman"/>
        </w:rPr>
        <w:t>T-Score de 59</w:t>
      </w:r>
      <w:r w:rsidRPr="00751846">
        <w:rPr>
          <w:rFonts w:ascii="Times New Roman" w:hAnsi="Times New Roman" w:cs="Times New Roman"/>
        </w:rPr>
        <w:t xml:space="preserve">, correspondente ao </w:t>
      </w:r>
      <w:r w:rsidRPr="00751846">
        <w:rPr>
          <w:rStyle w:val="Forte"/>
          <w:rFonts w:ascii="Times New Roman" w:hAnsi="Times New Roman" w:cs="Times New Roman"/>
        </w:rPr>
        <w:t>Percentil 81</w:t>
      </w:r>
      <w:r w:rsidRPr="00751846">
        <w:rPr>
          <w:rFonts w:ascii="Times New Roman" w:hAnsi="Times New Roman" w:cs="Times New Roman"/>
        </w:rPr>
        <w:t xml:space="preserve">, com classificação </w:t>
      </w:r>
      <w:r w:rsidRPr="00751846">
        <w:rPr>
          <w:rStyle w:val="Forte"/>
          <w:rFonts w:ascii="Times New Roman" w:hAnsi="Times New Roman" w:cs="Times New Roman"/>
        </w:rPr>
        <w:t>Dentro dos Limites Normais</w:t>
      </w:r>
      <w:r w:rsidRPr="00751846">
        <w:rPr>
          <w:rFonts w:ascii="Times New Roman" w:hAnsi="Times New Roman" w:cs="Times New Roman"/>
        </w:rPr>
        <w:t xml:space="preserve">. Esse resultado indica que, na </w:t>
      </w:r>
      <w:r w:rsidRPr="00751846">
        <w:rPr>
          <w:rFonts w:ascii="Times New Roman" w:hAnsi="Times New Roman" w:cs="Times New Roman"/>
        </w:rPr>
        <w:t>perspetiva</w:t>
      </w:r>
      <w:r w:rsidRPr="00751846">
        <w:rPr>
          <w:rFonts w:ascii="Times New Roman" w:hAnsi="Times New Roman" w:cs="Times New Roman"/>
        </w:rPr>
        <w:t xml:space="preserve"> da professora, o comportamento social de Héctor no contexto escolar não alcança o limiar clínico para comprometimento significativo da reciprocidade social, situando-se dentro dos parâmetros esperados para a faixa etária.</w:t>
      </w:r>
    </w:p>
    <w:p w14:paraId="53D56090" w14:textId="77777777" w:rsidR="00751846" w:rsidRPr="00751846" w:rsidRDefault="00751846" w:rsidP="00751846">
      <w:pPr>
        <w:pStyle w:val="font-claude-response-body"/>
        <w:jc w:val="both"/>
      </w:pPr>
      <w:r w:rsidRPr="00751846">
        <w:rPr>
          <w:rStyle w:val="Forte"/>
        </w:rPr>
        <w:t>A comparação entre as duas avaliações da SRS-2 constitui dado clinicamente importante.</w:t>
      </w:r>
      <w:r w:rsidRPr="00751846">
        <w:t xml:space="preserve"> Enquanto a família identifica prejuízos de Nível Moderado em múltiplas subescalas, com Pontuação Total no Percentil 96, a professora situa o comportamento social de Héctor Dentro dos Limites Normais, com Pontuação Total no Percentil 81. Essa discrepância pode refletir diferenças genuínas no comportamento social de Héctor conforme o contexto, maior estruturação e previsibilidade do ambiente escolar em comparação ao familiar, diferentes tolerâncias e referenciais de avaliação entre os informantes, ou ainda a possibilidade de que determinados comportamentos se </w:t>
      </w:r>
      <w:r w:rsidRPr="00751846">
        <w:lastRenderedPageBreak/>
        <w:t>manifestem com maior intensidade no ambiente doméstico, onde as exigências de autorregulação são distintas.</w:t>
      </w:r>
    </w:p>
    <w:p w14:paraId="3ECA4E57" w14:textId="32252F53" w:rsidR="005E4BE4" w:rsidRPr="00751846" w:rsidRDefault="00751846" w:rsidP="00751846">
      <w:pPr>
        <w:pStyle w:val="font-claude-response-body"/>
        <w:jc w:val="both"/>
      </w:pPr>
      <w:r w:rsidRPr="00751846">
        <w:t>Essa divergência entre informantes reforça a necessidade de análise integrada e contextualizada dos dados, sendo fundamental considerar ambos os relatos na composição do perfil neuropsicológico de Héctor, sem hierarquizar arbitrariamente uma fonte em detrimento da outra.</w:t>
      </w:r>
    </w:p>
    <w:tbl>
      <w:tblPr>
        <w:tblStyle w:val="TabeladeGrade1Clara-nfase41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51846" w:rsidRPr="00751846" w14:paraId="0C32AFBE" w14:textId="77777777" w:rsidTr="009123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</w:tcPr>
          <w:p w14:paraId="0F09F618" w14:textId="2BC288BC" w:rsidR="00751846" w:rsidRPr="00751846" w:rsidRDefault="00751846" w:rsidP="00A80CFA">
            <w:pPr>
              <w:pStyle w:val="NormalWeb"/>
              <w:spacing w:after="0" w:afterAutospacing="0"/>
              <w:jc w:val="both"/>
              <w:rPr>
                <w:color w:val="4472C4" w:themeColor="accent1"/>
              </w:rPr>
            </w:pPr>
            <w:r w:rsidRPr="00751846">
              <w:rPr>
                <w:color w:val="4472C4" w:themeColor="accent1"/>
              </w:rPr>
              <w:t>A Escala de Autoavaliação do TDAH – Versão para Crianças e Adolescentes</w:t>
            </w:r>
          </w:p>
        </w:tc>
      </w:tr>
    </w:tbl>
    <w:p w14:paraId="190965CE" w14:textId="4D4DC64A" w:rsidR="00DF6929" w:rsidRPr="00751846" w:rsidRDefault="00DF6929" w:rsidP="00DF6929">
      <w:pPr>
        <w:pStyle w:val="NormalWeb"/>
        <w:spacing w:before="0" w:beforeAutospacing="0" w:after="0" w:afterAutospacing="0"/>
        <w:jc w:val="both"/>
        <w:rPr>
          <w:color w:val="000000" w:themeColor="text1"/>
          <w:sz w:val="18"/>
          <w:szCs w:val="18"/>
        </w:rPr>
      </w:pPr>
      <w:r w:rsidRPr="00751846">
        <w:rPr>
          <w:color w:val="000000" w:themeColor="text1"/>
          <w:sz w:val="18"/>
          <w:szCs w:val="18"/>
        </w:rPr>
        <w:t xml:space="preserve">Respondido pela </w:t>
      </w:r>
      <w:r w:rsidR="005E4BE4" w:rsidRPr="00751846">
        <w:rPr>
          <w:color w:val="000000" w:themeColor="text1"/>
          <w:sz w:val="18"/>
          <w:szCs w:val="18"/>
        </w:rPr>
        <w:t>família;</w:t>
      </w:r>
    </w:p>
    <w:p w14:paraId="3BBCDF79" w14:textId="57D5EF96" w:rsidR="005E4BE4" w:rsidRPr="00751846" w:rsidRDefault="005E4BE4" w:rsidP="00DF6929">
      <w:pPr>
        <w:pStyle w:val="NormalWeb"/>
        <w:spacing w:before="0" w:beforeAutospacing="0" w:after="0" w:afterAutospacing="0"/>
        <w:jc w:val="both"/>
        <w:rPr>
          <w:b/>
          <w:bCs/>
          <w:color w:val="000000" w:themeColor="text1"/>
          <w:sz w:val="18"/>
          <w:szCs w:val="18"/>
        </w:rPr>
      </w:pPr>
    </w:p>
    <w:p w14:paraId="45552409" w14:textId="17F5C3AF" w:rsidR="005E4BE4" w:rsidRPr="00751846" w:rsidRDefault="005E4BE4" w:rsidP="00DF6929">
      <w:pPr>
        <w:pStyle w:val="NormalWeb"/>
        <w:spacing w:before="0" w:beforeAutospacing="0" w:after="0" w:afterAutospacing="0"/>
        <w:jc w:val="both"/>
        <w:rPr>
          <w:color w:val="000000" w:themeColor="text1"/>
          <w:sz w:val="18"/>
          <w:szCs w:val="18"/>
        </w:rPr>
      </w:pPr>
      <w:r w:rsidRPr="00751846">
        <w:rPr>
          <w:noProof/>
        </w:rPr>
        <w:drawing>
          <wp:anchor distT="0" distB="0" distL="114300" distR="114300" simplePos="0" relativeHeight="251659264" behindDoc="1" locked="0" layoutInCell="1" allowOverlap="1" wp14:anchorId="4A60C540" wp14:editId="1EDF21F6">
            <wp:simplePos x="0" y="0"/>
            <wp:positionH relativeFrom="column">
              <wp:posOffset>634365</wp:posOffset>
            </wp:positionH>
            <wp:positionV relativeFrom="paragraph">
              <wp:posOffset>5080</wp:posOffset>
            </wp:positionV>
            <wp:extent cx="3800475" cy="2276475"/>
            <wp:effectExtent l="0" t="0" r="0" b="0"/>
            <wp:wrapNone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2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F7DE6" w14:textId="215F29A5" w:rsidR="00DF6929" w:rsidRPr="00751846" w:rsidRDefault="00DF6929" w:rsidP="00DF6929">
      <w:pPr>
        <w:pStyle w:val="NormalWeb"/>
        <w:spacing w:before="0" w:beforeAutospacing="0" w:after="0" w:afterAutospacing="0"/>
        <w:jc w:val="both"/>
        <w:rPr>
          <w:rStyle w:val="Forte"/>
          <w:color w:val="000000" w:themeColor="text1"/>
          <w:sz w:val="20"/>
          <w:szCs w:val="20"/>
        </w:rPr>
      </w:pPr>
    </w:p>
    <w:p w14:paraId="783949CD" w14:textId="48D13D9A" w:rsidR="00DF6929" w:rsidRPr="00751846" w:rsidRDefault="00DF6929" w:rsidP="004D0A37">
      <w:pPr>
        <w:pStyle w:val="break-words"/>
        <w:jc w:val="both"/>
        <w:rPr>
          <w:rStyle w:val="Forte"/>
          <w:b w:val="0"/>
          <w:bCs w:val="0"/>
          <w:color w:val="000000" w:themeColor="text1"/>
          <w:sz w:val="20"/>
          <w:szCs w:val="20"/>
        </w:rPr>
      </w:pPr>
    </w:p>
    <w:p w14:paraId="1E3507CD" w14:textId="7379088E" w:rsidR="00DF6929" w:rsidRPr="00751846" w:rsidRDefault="00DF6929" w:rsidP="004D0A37">
      <w:pPr>
        <w:pStyle w:val="break-words"/>
        <w:jc w:val="both"/>
        <w:rPr>
          <w:rStyle w:val="Forte"/>
          <w:b w:val="0"/>
          <w:bCs w:val="0"/>
          <w:color w:val="000000" w:themeColor="text1"/>
          <w:sz w:val="20"/>
          <w:szCs w:val="20"/>
        </w:rPr>
      </w:pPr>
    </w:p>
    <w:p w14:paraId="054A1B90" w14:textId="07100D0D" w:rsidR="00DF6929" w:rsidRPr="00751846" w:rsidRDefault="00DF6929" w:rsidP="004D0A37">
      <w:pPr>
        <w:pStyle w:val="break-words"/>
        <w:jc w:val="both"/>
        <w:rPr>
          <w:rStyle w:val="Forte"/>
          <w:b w:val="0"/>
          <w:bCs w:val="0"/>
          <w:color w:val="000000" w:themeColor="text1"/>
          <w:sz w:val="20"/>
          <w:szCs w:val="20"/>
        </w:rPr>
      </w:pPr>
    </w:p>
    <w:p w14:paraId="0DD165DF" w14:textId="353DCDB1" w:rsidR="00DF6929" w:rsidRPr="00751846" w:rsidRDefault="00DF6929" w:rsidP="004D0A37">
      <w:pPr>
        <w:pStyle w:val="break-words"/>
        <w:jc w:val="both"/>
        <w:rPr>
          <w:rStyle w:val="Forte"/>
          <w:b w:val="0"/>
          <w:bCs w:val="0"/>
          <w:color w:val="000000" w:themeColor="text1"/>
          <w:sz w:val="20"/>
          <w:szCs w:val="20"/>
        </w:rPr>
      </w:pPr>
    </w:p>
    <w:p w14:paraId="1F08C330" w14:textId="2E34D1A5" w:rsidR="00DF6929" w:rsidRPr="00751846" w:rsidRDefault="00DF6929" w:rsidP="004D0A37">
      <w:pPr>
        <w:pStyle w:val="break-words"/>
        <w:jc w:val="both"/>
        <w:rPr>
          <w:rStyle w:val="Forte"/>
          <w:b w:val="0"/>
          <w:bCs w:val="0"/>
          <w:color w:val="000000" w:themeColor="text1"/>
          <w:sz w:val="20"/>
          <w:szCs w:val="20"/>
        </w:rPr>
      </w:pPr>
    </w:p>
    <w:p w14:paraId="6917561D" w14:textId="77777777" w:rsidR="00DA7083" w:rsidRPr="00751846" w:rsidRDefault="00DA7083" w:rsidP="00DA7083">
      <w:pPr>
        <w:pStyle w:val="break-words"/>
        <w:jc w:val="both"/>
        <w:rPr>
          <w:rStyle w:val="Forte"/>
          <w:b w:val="0"/>
          <w:bCs w:val="0"/>
          <w:color w:val="000000" w:themeColor="text1"/>
        </w:rPr>
      </w:pPr>
    </w:p>
    <w:p w14:paraId="58CAF423" w14:textId="77777777" w:rsidR="00DA7083" w:rsidRPr="00751846" w:rsidRDefault="00DA7083" w:rsidP="00DA7083">
      <w:pPr>
        <w:jc w:val="both"/>
      </w:pPr>
      <w:r w:rsidRPr="00751846">
        <w:rPr>
          <w:b/>
          <w:bCs/>
        </w:rPr>
        <w:t>No Fator 1 - HIPERATIVIDADE / IMPULSIVIDADE (HI)</w:t>
      </w:r>
      <w:r w:rsidRPr="00751846">
        <w:t>, Hector Ravi Mendes de Almeida apresentou classificação considerada Superior (Percentil: 85), sendo considerado grave prejuízo na capacidade de inibir atividade motora corporal, mexendo-se muito; é falante e barulhento, impaciente e com dificuldade de esperar pelo tempo suficiente para ter o que quer, falha no controle inibitório, ação sem reflexão anterior, impulsividade levando a comportamentos inconsequentes e imprudentes, dificuldade maior de adaptação nos contextos sociais e no seguimento de regras e normas institucionais. Tem a tendência a ser teimoso, ou seja, tende a persistir em uma mesma idéia com pouca flexibilidade mental.</w:t>
      </w:r>
    </w:p>
    <w:p w14:paraId="6102B14D" w14:textId="64C60F4A" w:rsidR="00DF6929" w:rsidRPr="00751846" w:rsidRDefault="00DA7083" w:rsidP="00751846">
      <w:pPr>
        <w:jc w:val="both"/>
        <w:rPr>
          <w:rStyle w:val="Forte"/>
          <w:b w:val="0"/>
          <w:bCs w:val="0"/>
        </w:rPr>
      </w:pPr>
      <w:r w:rsidRPr="00751846">
        <w:br/>
      </w:r>
      <w:r w:rsidRPr="00751846">
        <w:rPr>
          <w:b/>
          <w:bCs/>
        </w:rPr>
        <w:t>No Fator 2 - ATENÇÃO (A)</w:t>
      </w:r>
      <w:r w:rsidRPr="00751846">
        <w:t>, Hector Ravi Mendes de Almeida apresentou classificação considerada Superior (Percentil: 95), sendo considerado grave prejuízo no padrão atencional relacionados com a falha na atenção seletiva, atenção sustentada, atenção concentrada, falta de foco, falta de persistência do esforço, necessidade de mais tempo para finalizar as tarefas, dificuldade para fazer exercícios e provas, bem como para aprender coisas novas, desorganização no caderno, perder-se nas lições e nos sinais das contas de matemática, baixo desempenho escolar com notas ruins e problemas de memória, sendo que os responsáveis têm que supervisionar a criança/adolescente e lembrá-la de fazer as coisas para cumprir suas responsabilidades.</w:t>
      </w:r>
      <w:r w:rsidRPr="00751846">
        <w:br/>
      </w:r>
      <w:r w:rsidRPr="00751846">
        <w:br/>
      </w:r>
      <w:r w:rsidRPr="00751846">
        <w:rPr>
          <w:b/>
          <w:bCs/>
        </w:rPr>
        <w:t>Na Escala de Autoavaliação de Comportamentos Infantojuvenis no TDAH - ESCALA GERAL,</w:t>
      </w:r>
      <w:r w:rsidRPr="00751846">
        <w:t xml:space="preserve"> Hector Ravi Mendes de Almeida apresentou classificação considerada Superior (Percentil: &gt; 90 e &lt; 95), sendo considerado grave prejuízo relativo ao TDAH quando comparado com crianças/adolescentes de mesma faixa etária.</w:t>
      </w:r>
    </w:p>
    <w:tbl>
      <w:tblPr>
        <w:tblStyle w:val="TabeladeGrade1Clara-nfase41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51846" w:rsidRPr="00751846" w14:paraId="104E58B1" w14:textId="77777777" w:rsidTr="007518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</w:tcPr>
          <w:p w14:paraId="07778C4F" w14:textId="1DEA5F96" w:rsidR="00751846" w:rsidRPr="00751846" w:rsidRDefault="00751846" w:rsidP="002A58CC">
            <w:pPr>
              <w:pStyle w:val="break-words"/>
              <w:jc w:val="both"/>
              <w:rPr>
                <w:color w:val="4472C4" w:themeColor="accent1"/>
              </w:rPr>
            </w:pPr>
            <w:bookmarkStart w:id="1" w:name="OLE_LINK1"/>
            <w:r w:rsidRPr="00751846">
              <w:rPr>
                <w:color w:val="4472C4" w:themeColor="accent1"/>
              </w:rPr>
              <w:lastRenderedPageBreak/>
              <w:t>ETDAH PAIS Escala de Avaliação de Comportamentos no TDAH Versão para Pais</w:t>
            </w:r>
          </w:p>
        </w:tc>
      </w:tr>
    </w:tbl>
    <w:p w14:paraId="167AA68D" w14:textId="2752B935" w:rsidR="00DF6929" w:rsidRPr="00751846" w:rsidRDefault="00DA7083" w:rsidP="004D0A37">
      <w:pPr>
        <w:pStyle w:val="break-words"/>
        <w:jc w:val="both"/>
        <w:rPr>
          <w:rStyle w:val="Forte"/>
          <w:b w:val="0"/>
          <w:bCs w:val="0"/>
          <w:color w:val="000000" w:themeColor="text1"/>
          <w:sz w:val="20"/>
          <w:szCs w:val="20"/>
        </w:rPr>
      </w:pPr>
      <w:r w:rsidRPr="00751846">
        <w:rPr>
          <w:rStyle w:val="Forte"/>
          <w:b w:val="0"/>
          <w:bCs w:val="0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45952" behindDoc="1" locked="0" layoutInCell="1" allowOverlap="1" wp14:anchorId="503DB267" wp14:editId="13029CF9">
            <wp:simplePos x="0" y="0"/>
            <wp:positionH relativeFrom="column">
              <wp:posOffset>148590</wp:posOffset>
            </wp:positionH>
            <wp:positionV relativeFrom="paragraph">
              <wp:posOffset>70485</wp:posOffset>
            </wp:positionV>
            <wp:extent cx="5105400" cy="995277"/>
            <wp:effectExtent l="0" t="0" r="0" b="0"/>
            <wp:wrapNone/>
            <wp:docPr id="7" name="Imagem 7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Tabela&#10;&#10;Descrição gerada automaticament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" t="5766" r="870" b="5273"/>
                    <a:stretch/>
                  </pic:blipFill>
                  <pic:spPr bwMode="auto">
                    <a:xfrm>
                      <a:off x="0" y="0"/>
                      <a:ext cx="5105400" cy="995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A2E81" w14:textId="6A53AE4D" w:rsidR="00DF6929" w:rsidRPr="00751846" w:rsidRDefault="00DF6929" w:rsidP="004D0A37">
      <w:pPr>
        <w:pStyle w:val="break-words"/>
        <w:jc w:val="both"/>
        <w:rPr>
          <w:rStyle w:val="Forte"/>
          <w:b w:val="0"/>
          <w:bCs w:val="0"/>
          <w:color w:val="000000" w:themeColor="text1"/>
          <w:sz w:val="20"/>
          <w:szCs w:val="20"/>
        </w:rPr>
      </w:pPr>
    </w:p>
    <w:p w14:paraId="32DCD6FD" w14:textId="3FC7E653" w:rsidR="00DF6929" w:rsidRPr="00751846" w:rsidRDefault="00DF6929" w:rsidP="004D0A37">
      <w:pPr>
        <w:pStyle w:val="break-words"/>
        <w:jc w:val="both"/>
        <w:rPr>
          <w:rStyle w:val="Forte"/>
          <w:b w:val="0"/>
          <w:bCs w:val="0"/>
          <w:color w:val="000000" w:themeColor="text1"/>
          <w:sz w:val="20"/>
          <w:szCs w:val="20"/>
        </w:rPr>
      </w:pPr>
    </w:p>
    <w:p w14:paraId="28225D9B" w14:textId="6F3497CD" w:rsidR="00DF6929" w:rsidRPr="00751846" w:rsidRDefault="00DA7083" w:rsidP="004D0A37">
      <w:pPr>
        <w:pStyle w:val="break-words"/>
        <w:jc w:val="both"/>
        <w:rPr>
          <w:rStyle w:val="Forte"/>
          <w:b w:val="0"/>
          <w:bCs w:val="0"/>
          <w:color w:val="000000" w:themeColor="text1"/>
          <w:sz w:val="20"/>
          <w:szCs w:val="20"/>
        </w:rPr>
      </w:pPr>
      <w:r w:rsidRPr="00751846">
        <w:rPr>
          <w:noProof/>
        </w:rPr>
        <w:drawing>
          <wp:anchor distT="0" distB="0" distL="114300" distR="114300" simplePos="0" relativeHeight="251646976" behindDoc="1" locked="0" layoutInCell="1" allowOverlap="1" wp14:anchorId="4F983C0F" wp14:editId="5BF75502">
            <wp:simplePos x="0" y="0"/>
            <wp:positionH relativeFrom="column">
              <wp:posOffset>653415</wp:posOffset>
            </wp:positionH>
            <wp:positionV relativeFrom="paragraph">
              <wp:posOffset>224156</wp:posOffset>
            </wp:positionV>
            <wp:extent cx="4238625" cy="2514600"/>
            <wp:effectExtent l="0" t="0" r="0" b="0"/>
            <wp:wrapNone/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2500-00001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385F5" w14:textId="32D9F910" w:rsidR="00DF6929" w:rsidRPr="00751846" w:rsidRDefault="00DF6929" w:rsidP="004D0A37">
      <w:pPr>
        <w:pStyle w:val="break-words"/>
        <w:jc w:val="both"/>
        <w:rPr>
          <w:rStyle w:val="Forte"/>
          <w:b w:val="0"/>
          <w:bCs w:val="0"/>
          <w:color w:val="000000" w:themeColor="text1"/>
          <w:sz w:val="20"/>
          <w:szCs w:val="20"/>
        </w:rPr>
      </w:pPr>
    </w:p>
    <w:p w14:paraId="1EB08566" w14:textId="664CC5CF" w:rsidR="00DF6929" w:rsidRPr="00751846" w:rsidRDefault="00DF6929" w:rsidP="004D0A37">
      <w:pPr>
        <w:pStyle w:val="break-words"/>
        <w:jc w:val="both"/>
        <w:rPr>
          <w:rStyle w:val="Forte"/>
          <w:b w:val="0"/>
          <w:bCs w:val="0"/>
          <w:color w:val="000000" w:themeColor="text1"/>
          <w:sz w:val="20"/>
          <w:szCs w:val="20"/>
        </w:rPr>
      </w:pPr>
    </w:p>
    <w:p w14:paraId="2A4D8FBC" w14:textId="3BA4A9F3" w:rsidR="00DA7083" w:rsidRPr="00751846" w:rsidRDefault="00DA7083" w:rsidP="004D0A37">
      <w:pPr>
        <w:pStyle w:val="break-words"/>
        <w:jc w:val="both"/>
        <w:rPr>
          <w:rStyle w:val="Forte"/>
          <w:b w:val="0"/>
          <w:bCs w:val="0"/>
          <w:color w:val="000000" w:themeColor="text1"/>
          <w:sz w:val="20"/>
          <w:szCs w:val="20"/>
        </w:rPr>
      </w:pPr>
    </w:p>
    <w:p w14:paraId="371893D6" w14:textId="44EC5A4D" w:rsidR="00DA7083" w:rsidRPr="00751846" w:rsidRDefault="00DA7083" w:rsidP="004D0A37">
      <w:pPr>
        <w:pStyle w:val="break-words"/>
        <w:jc w:val="both"/>
        <w:rPr>
          <w:rStyle w:val="Forte"/>
          <w:b w:val="0"/>
          <w:bCs w:val="0"/>
          <w:color w:val="000000" w:themeColor="text1"/>
          <w:sz w:val="20"/>
          <w:szCs w:val="20"/>
        </w:rPr>
      </w:pPr>
    </w:p>
    <w:p w14:paraId="3A51027B" w14:textId="50D8FF9A" w:rsidR="00DA7083" w:rsidRPr="00751846" w:rsidRDefault="00DA7083" w:rsidP="004D0A37">
      <w:pPr>
        <w:pStyle w:val="break-words"/>
        <w:jc w:val="both"/>
        <w:rPr>
          <w:rStyle w:val="Forte"/>
          <w:b w:val="0"/>
          <w:bCs w:val="0"/>
          <w:color w:val="000000" w:themeColor="text1"/>
          <w:sz w:val="20"/>
          <w:szCs w:val="20"/>
        </w:rPr>
      </w:pPr>
    </w:p>
    <w:p w14:paraId="2FD28566" w14:textId="3A545459" w:rsidR="00DA7083" w:rsidRPr="00751846" w:rsidRDefault="00DA7083" w:rsidP="004D0A37">
      <w:pPr>
        <w:pStyle w:val="break-words"/>
        <w:jc w:val="both"/>
        <w:rPr>
          <w:rStyle w:val="Forte"/>
          <w:b w:val="0"/>
          <w:bCs w:val="0"/>
          <w:color w:val="000000" w:themeColor="text1"/>
          <w:sz w:val="20"/>
          <w:szCs w:val="20"/>
        </w:rPr>
      </w:pPr>
    </w:p>
    <w:p w14:paraId="5034C04F" w14:textId="12C278B5" w:rsidR="00DA7083" w:rsidRPr="00751846" w:rsidRDefault="00DA7083" w:rsidP="004D0A37">
      <w:pPr>
        <w:pStyle w:val="break-words"/>
        <w:jc w:val="both"/>
        <w:rPr>
          <w:rStyle w:val="Forte"/>
          <w:b w:val="0"/>
          <w:bCs w:val="0"/>
          <w:color w:val="000000" w:themeColor="text1"/>
          <w:sz w:val="20"/>
          <w:szCs w:val="20"/>
        </w:rPr>
      </w:pPr>
    </w:p>
    <w:p w14:paraId="6D4E1CFD" w14:textId="68BB1463" w:rsidR="00792548" w:rsidRPr="00751846" w:rsidRDefault="00792548" w:rsidP="004D0A37">
      <w:pPr>
        <w:pStyle w:val="break-words"/>
        <w:jc w:val="both"/>
        <w:rPr>
          <w:rStyle w:val="Forte"/>
          <w:b w:val="0"/>
          <w:bCs w:val="0"/>
          <w:color w:val="000000" w:themeColor="text1"/>
          <w:sz w:val="20"/>
          <w:szCs w:val="20"/>
        </w:rPr>
      </w:pPr>
    </w:p>
    <w:p w14:paraId="48DA9591" w14:textId="333ED079" w:rsidR="0005383B" w:rsidRPr="00751846" w:rsidRDefault="00792548" w:rsidP="00751846">
      <w:pPr>
        <w:pStyle w:val="break-words"/>
        <w:jc w:val="both"/>
        <w:rPr>
          <w:rStyle w:val="Forte"/>
          <w:b w:val="0"/>
          <w:bCs w:val="0"/>
        </w:rPr>
      </w:pPr>
      <w:r w:rsidRPr="00751846">
        <w:rPr>
          <w:b/>
          <w:bCs/>
        </w:rPr>
        <w:t>No Fator 1 - REGULAÇÃO EMOCIONAL (RE),</w:t>
      </w:r>
      <w:r w:rsidRPr="00751846">
        <w:t xml:space="preserve"> Hector Ravi Mendes de Almeida apresentou classificação considerada Superior (Percentil: &gt; 90 e &lt; 95), sendo considerado grave prejuízos no manejo da frustração diante das situações em que se sentem frustrados e desapontados, na autorregulação emocional e para modular o afeto. E, quando acontece algo que considerem um problema, tendem a reagir com hipersensibilidade emocional, exibindo uma resposta emocional forte ou imatura, ou até mesmo agressiva, tendo em vista maior tendência a vivenciar estados emocionais negativos em tais circunstâncias. Podem se tornar temperamentais, hostis, irritáveis e exageradamente emotivos, com alteração brusca de humor ou com um padrão de humor mais negativo, instabilidade emocional, com maior propensão a terem menor controle sobre os próprios impulsos. Pode aparecer também comportamento opositor, dificuldade nos relacionamentos interpessoais e falta de empatia, os quais promovem impacto negativo no ambiente familiar e social.</w:t>
      </w:r>
      <w:r w:rsidRPr="00751846">
        <w:br/>
      </w:r>
      <w:r w:rsidRPr="00751846">
        <w:br/>
      </w:r>
      <w:r w:rsidRPr="00751846">
        <w:rPr>
          <w:b/>
          <w:bCs/>
        </w:rPr>
        <w:t>No Fator 2 - HIPERATIVIDADE / IMPULSIVIDADE (HI</w:t>
      </w:r>
      <w:r w:rsidRPr="00751846">
        <w:t>), Hector Ravi Mendes de Almeida apresentou classificação considerada Superior (Percentil: &gt; 95 e &lt; 99 ), sendo considerado grave prejuízos na capacidade de inibir atividade motora corporal, mexendo-se muito; é falante e barulhento, impaciente e com dificuldade de esperar pelo tempo suficiente para ter o que quer, falha no controle inibitório, ação sem reflexão anterior, impulsividade levando a comportamentos inconsequentes e imprudentes, dificuldade maior de adaptação nos contextos sociais e no seguimento de regras e normas institucionais. Tem a tendência a ser teimoso, ou seja, tende a persistir em uma mesma ideia</w:t>
      </w:r>
      <w:r w:rsidR="00751846" w:rsidRPr="00751846">
        <w:t xml:space="preserve">. </w:t>
      </w:r>
      <w:r w:rsidRPr="00751846">
        <w:br/>
      </w:r>
      <w:r w:rsidRPr="00751846">
        <w:br/>
      </w:r>
      <w:r w:rsidRPr="00751846">
        <w:rPr>
          <w:b/>
          <w:bCs/>
        </w:rPr>
        <w:t>No Fator 3 - COMPORTAMENTO ADAPTATIVO (CA)</w:t>
      </w:r>
      <w:r w:rsidRPr="00751846">
        <w:t xml:space="preserve">, Hector Ravi Mendes de </w:t>
      </w:r>
      <w:r w:rsidRPr="00751846">
        <w:lastRenderedPageBreak/>
        <w:t xml:space="preserve">Almeida apresentou classificação considerada Média Inferior (Percentil: &gt; 30 e &lt; 35 ), não sendo considerado prejuízo posto apresentar comportamento adaptativo adequado e uma boa indicação de controle cognitivo, maturidade e julgamento social, eficiência para solucionar problemas e capacidade para seguir regras e normas, respeitando a hierarquia. Tende a ser responsável, compassivo e pacífico e demonstra habilidade de automonitoramento de seu comportamento, agindo de forma precavida, planejando as ações antecipadamente, atento às consequências que os seus atos podem causar nos outros. </w:t>
      </w:r>
      <w:r w:rsidRPr="00751846">
        <w:br/>
      </w:r>
      <w:r w:rsidRPr="00751846">
        <w:br/>
      </w:r>
      <w:r w:rsidRPr="00751846">
        <w:rPr>
          <w:b/>
          <w:bCs/>
        </w:rPr>
        <w:t>No Fator 4 - ATENÇÃO (A)</w:t>
      </w:r>
      <w:r w:rsidRPr="00751846">
        <w:t xml:space="preserve"> Hector Ravi Mendes de Almeida apresentou classificação considerada Superior (Percentil: &gt; 95 e &lt; 99 ), sendo considerado grave prejuízos no padrão atencional relacionados com a falha na atenção seletiva, atenção sustentada, atenção concentrada, falta de foco, falta de persistência do esforço, necessidade de mais tempo para finalizar as tarefas, dificuldade para fazer exercícios e provas, bem como para aprender coisas novas, desorganização no caderno, perder-se nas lições e nos sinais das contas de matemática, baixo desempenho escolar com notas ruins e problemas de memória, sendo que os responsáveis têm que supervisionar a criança/adolescente e lembrá-la de fazer as coisas para cumprir suas responsabilidades.</w:t>
      </w:r>
      <w:r w:rsidRPr="00751846">
        <w:br/>
      </w:r>
      <w:r w:rsidRPr="00751846">
        <w:br/>
      </w:r>
      <w:r w:rsidRPr="00751846">
        <w:rPr>
          <w:b/>
          <w:bCs/>
        </w:rPr>
        <w:t xml:space="preserve">Na Escala de Avaliação de Comportamento </w:t>
      </w:r>
      <w:r w:rsidR="00751846" w:rsidRPr="00751846">
        <w:rPr>
          <w:b/>
          <w:bCs/>
        </w:rPr>
        <w:t>Infantojuvenis</w:t>
      </w:r>
      <w:r w:rsidRPr="00751846">
        <w:rPr>
          <w:b/>
          <w:bCs/>
        </w:rPr>
        <w:t xml:space="preserve"> no TDAH em ambiente familiar, </w:t>
      </w:r>
      <w:r w:rsidRPr="00751846">
        <w:t>Hector Ravi Mendes de Almeida apresentou classificação considerada Superior (Percentil: &gt; 90 e &lt; 95 ), sendo considerado grave prejuízos relativos ao TDAH quando comparado com crianças/adolescentes de mesma faixa etária.</w:t>
      </w:r>
      <w:bookmarkStart w:id="2" w:name="OLE_LINK3"/>
      <w:bookmarkEnd w:id="1"/>
    </w:p>
    <w:tbl>
      <w:tblPr>
        <w:tblStyle w:val="TabeladeGrade1Clara-nfase41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51846" w:rsidRPr="00751846" w14:paraId="0D2B2DE1" w14:textId="77777777" w:rsidTr="00B226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</w:tcPr>
          <w:p w14:paraId="596830F6" w14:textId="70016893" w:rsidR="00751846" w:rsidRPr="00751846" w:rsidRDefault="00751846" w:rsidP="00C82E5B">
            <w:pPr>
              <w:pStyle w:val="Ttulo4"/>
              <w:jc w:val="both"/>
              <w:rPr>
                <w:rStyle w:val="Forte"/>
                <w:rFonts w:ascii="Times New Roman" w:hAnsi="Times New Roman" w:cs="Times New Roman"/>
                <w:b/>
                <w:bCs/>
                <w:i w:val="0"/>
                <w:iCs w:val="0"/>
                <w:color w:val="4472C4" w:themeColor="accent1"/>
              </w:rPr>
            </w:pPr>
            <w:r w:rsidRPr="00751846">
              <w:rPr>
                <w:rStyle w:val="Forte"/>
                <w:rFonts w:ascii="Times New Roman" w:hAnsi="Times New Roman" w:cs="Times New Roman"/>
                <w:b/>
                <w:bCs/>
                <w:i w:val="0"/>
                <w:iCs w:val="0"/>
                <w:color w:val="4472C4" w:themeColor="accent1"/>
              </w:rPr>
              <w:t>Escala MTA SNAP IV (Versões Família e Professores)</w:t>
            </w:r>
          </w:p>
        </w:tc>
      </w:tr>
    </w:tbl>
    <w:p w14:paraId="3B9BE3FB" w14:textId="77777777" w:rsidR="00792548" w:rsidRPr="00751846" w:rsidRDefault="00792548" w:rsidP="00792548">
      <w:pPr>
        <w:rPr>
          <w:color w:val="4472C4" w:themeColor="accent1"/>
          <w:sz w:val="18"/>
          <w:szCs w:val="18"/>
        </w:rPr>
      </w:pPr>
      <w:r w:rsidRPr="00751846">
        <w:rPr>
          <w:color w:val="4472C4" w:themeColor="accent1"/>
          <w:sz w:val="18"/>
          <w:szCs w:val="18"/>
        </w:rPr>
        <w:t>Respondido pela família e pais;</w:t>
      </w:r>
    </w:p>
    <w:p w14:paraId="1E71C2A5" w14:textId="649823A2" w:rsidR="007A7FF1" w:rsidRPr="00751846" w:rsidRDefault="00792548" w:rsidP="00792548">
      <w:pPr>
        <w:rPr>
          <w:rStyle w:val="Forte"/>
          <w:b w:val="0"/>
          <w:bCs w:val="0"/>
        </w:rPr>
      </w:pPr>
      <w:r w:rsidRPr="00751846">
        <w:rPr>
          <w:noProof/>
        </w:rPr>
        <w:drawing>
          <wp:anchor distT="0" distB="0" distL="114300" distR="114300" simplePos="0" relativeHeight="251644928" behindDoc="1" locked="0" layoutInCell="1" allowOverlap="1" wp14:anchorId="2BEA663E" wp14:editId="2050E48B">
            <wp:simplePos x="0" y="0"/>
            <wp:positionH relativeFrom="column">
              <wp:posOffset>777239</wp:posOffset>
            </wp:positionH>
            <wp:positionV relativeFrom="paragraph">
              <wp:posOffset>12064</wp:posOffset>
            </wp:positionV>
            <wp:extent cx="3800475" cy="2428875"/>
            <wp:effectExtent l="0" t="0" r="0" b="0"/>
            <wp:wrapNone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5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A135E" w14:textId="45666E55" w:rsidR="007A7FF1" w:rsidRPr="00751846" w:rsidRDefault="007A7FF1" w:rsidP="004D0A37">
      <w:pPr>
        <w:pStyle w:val="break-words"/>
        <w:jc w:val="both"/>
        <w:rPr>
          <w:rStyle w:val="Forte"/>
          <w:b w:val="0"/>
          <w:bCs w:val="0"/>
          <w:color w:val="000000" w:themeColor="text1"/>
          <w:sz w:val="20"/>
          <w:szCs w:val="20"/>
        </w:rPr>
      </w:pPr>
    </w:p>
    <w:p w14:paraId="05A397F6" w14:textId="42ADB9AF" w:rsidR="00792548" w:rsidRPr="00751846" w:rsidRDefault="00792548" w:rsidP="004D0A37">
      <w:pPr>
        <w:pStyle w:val="break-words"/>
        <w:jc w:val="both"/>
        <w:rPr>
          <w:rStyle w:val="Forte"/>
          <w:b w:val="0"/>
          <w:bCs w:val="0"/>
          <w:color w:val="000000" w:themeColor="text1"/>
          <w:sz w:val="20"/>
          <w:szCs w:val="20"/>
        </w:rPr>
      </w:pPr>
    </w:p>
    <w:p w14:paraId="1DB94A24" w14:textId="1E97AA56" w:rsidR="00792548" w:rsidRPr="00751846" w:rsidRDefault="00792548" w:rsidP="004D0A37">
      <w:pPr>
        <w:pStyle w:val="break-words"/>
        <w:jc w:val="both"/>
        <w:rPr>
          <w:rStyle w:val="Forte"/>
          <w:b w:val="0"/>
          <w:bCs w:val="0"/>
          <w:color w:val="000000" w:themeColor="text1"/>
          <w:sz w:val="20"/>
          <w:szCs w:val="20"/>
        </w:rPr>
      </w:pPr>
    </w:p>
    <w:p w14:paraId="3B6E6CCD" w14:textId="6830AD88" w:rsidR="00792548" w:rsidRPr="00751846" w:rsidRDefault="00792548" w:rsidP="004D0A37">
      <w:pPr>
        <w:pStyle w:val="break-words"/>
        <w:jc w:val="both"/>
        <w:rPr>
          <w:rStyle w:val="Forte"/>
          <w:b w:val="0"/>
          <w:bCs w:val="0"/>
          <w:color w:val="000000" w:themeColor="text1"/>
          <w:sz w:val="20"/>
          <w:szCs w:val="20"/>
        </w:rPr>
      </w:pPr>
    </w:p>
    <w:p w14:paraId="2E7E3BCF" w14:textId="2FC743E5" w:rsidR="00792548" w:rsidRPr="00751846" w:rsidRDefault="00792548" w:rsidP="004D0A37">
      <w:pPr>
        <w:pStyle w:val="break-words"/>
        <w:jc w:val="both"/>
        <w:rPr>
          <w:rStyle w:val="Forte"/>
          <w:b w:val="0"/>
          <w:bCs w:val="0"/>
          <w:color w:val="000000" w:themeColor="text1"/>
          <w:sz w:val="20"/>
          <w:szCs w:val="20"/>
        </w:rPr>
      </w:pPr>
    </w:p>
    <w:p w14:paraId="0A8461F7" w14:textId="195BEEFA" w:rsidR="00792548" w:rsidRPr="00751846" w:rsidRDefault="00792548" w:rsidP="004D0A37">
      <w:pPr>
        <w:pStyle w:val="break-words"/>
        <w:jc w:val="both"/>
        <w:rPr>
          <w:rStyle w:val="Forte"/>
          <w:b w:val="0"/>
          <w:bCs w:val="0"/>
          <w:color w:val="000000" w:themeColor="text1"/>
          <w:sz w:val="20"/>
          <w:szCs w:val="20"/>
        </w:rPr>
      </w:pPr>
    </w:p>
    <w:p w14:paraId="76EB9D4C" w14:textId="68BFF4B7" w:rsidR="00792548" w:rsidRPr="00751846" w:rsidRDefault="00792548" w:rsidP="004D0A37">
      <w:pPr>
        <w:pStyle w:val="break-words"/>
        <w:jc w:val="both"/>
        <w:rPr>
          <w:rStyle w:val="Forte"/>
          <w:b w:val="0"/>
          <w:bCs w:val="0"/>
          <w:color w:val="000000" w:themeColor="text1"/>
          <w:sz w:val="20"/>
          <w:szCs w:val="20"/>
        </w:rPr>
      </w:pPr>
    </w:p>
    <w:p w14:paraId="3EDF9611" w14:textId="77777777" w:rsidR="00162590" w:rsidRDefault="00162590" w:rsidP="00162590">
      <w:pPr>
        <w:pStyle w:val="font-claude-response-body"/>
        <w:jc w:val="both"/>
      </w:pPr>
      <w:r>
        <w:t xml:space="preserve">No domínio da </w:t>
      </w:r>
      <w:r>
        <w:rPr>
          <w:rStyle w:val="Forte"/>
        </w:rPr>
        <w:t>Desatenção</w:t>
      </w:r>
      <w:r>
        <w:t xml:space="preserve">, observa-se uma </w:t>
      </w:r>
      <w:r>
        <w:rPr>
          <w:rStyle w:val="Forte"/>
        </w:rPr>
        <w:t>dissociação expressiva entre os informantes</w:t>
      </w:r>
      <w:r>
        <w:t xml:space="preserve">. A </w:t>
      </w:r>
      <w:r>
        <w:rPr>
          <w:rStyle w:val="Forte"/>
        </w:rPr>
        <w:t>mãe</w:t>
      </w:r>
      <w:r>
        <w:t xml:space="preserve"> marcou </w:t>
      </w:r>
      <w:r>
        <w:rPr>
          <w:rStyle w:val="Forte"/>
        </w:rPr>
        <w:t>0 itens</w:t>
      </w:r>
      <w:r>
        <w:t xml:space="preserve"> como "Bastante" ou "Demais", sugerindo que, em sua percepção, os comportamentos desatentos de Héctor não atingem frequência ou intensidade clinicamente relevante no ambiente familiar para este instrumento específico. A </w:t>
      </w:r>
      <w:r>
        <w:rPr>
          <w:rStyle w:val="Forte"/>
        </w:rPr>
        <w:t>professora</w:t>
      </w:r>
      <w:r>
        <w:t xml:space="preserve">, por sua vez, marcou </w:t>
      </w:r>
      <w:r>
        <w:rPr>
          <w:rStyle w:val="Forte"/>
        </w:rPr>
        <w:t>aproximadamente 9 itens</w:t>
      </w:r>
      <w:r>
        <w:t xml:space="preserve"> nessa faixa, posicionando-se </w:t>
      </w:r>
      <w:r>
        <w:rPr>
          <w:rStyle w:val="Forte"/>
        </w:rPr>
        <w:t>firmemente na zona clínica</w:t>
      </w:r>
      <w:r>
        <w:t>, o que indica percepção de desatenção intensa e frequente no contexto escolar, com impacto direto no desempenho acadêmico e no engajamento nas atividades de sala de aula.</w:t>
      </w:r>
    </w:p>
    <w:p w14:paraId="228CF1CE" w14:textId="77777777" w:rsidR="00162590" w:rsidRDefault="00162590" w:rsidP="00162590">
      <w:pPr>
        <w:pStyle w:val="font-claude-response-body"/>
        <w:jc w:val="both"/>
      </w:pPr>
      <w:r>
        <w:lastRenderedPageBreak/>
        <w:t xml:space="preserve">No domínio da </w:t>
      </w:r>
      <w:r>
        <w:rPr>
          <w:rStyle w:val="Forte"/>
        </w:rPr>
        <w:t>Hiperatividade</w:t>
      </w:r>
      <w:r>
        <w:t xml:space="preserve">, ambas as informantes apresentam pontuações mais próximas entre si. A </w:t>
      </w:r>
      <w:r>
        <w:rPr>
          <w:rStyle w:val="Forte"/>
        </w:rPr>
        <w:t>mãe</w:t>
      </w:r>
      <w:r>
        <w:t xml:space="preserve"> marcou </w:t>
      </w:r>
      <w:r>
        <w:rPr>
          <w:rStyle w:val="Forte"/>
        </w:rPr>
        <w:t>0 itens</w:t>
      </w:r>
      <w:r>
        <w:t xml:space="preserve"> na faixa clínica, enquanto a </w:t>
      </w:r>
      <w:r>
        <w:rPr>
          <w:rStyle w:val="Forte"/>
        </w:rPr>
        <w:t>professora</w:t>
      </w:r>
      <w:r>
        <w:t xml:space="preserve"> marcou </w:t>
      </w:r>
      <w:r>
        <w:rPr>
          <w:rStyle w:val="Forte"/>
        </w:rPr>
        <w:t>aproximadamente 6 itens</w:t>
      </w:r>
      <w:r>
        <w:t xml:space="preserve">, mantendo-se na </w:t>
      </w:r>
      <w:r>
        <w:rPr>
          <w:rStyle w:val="Forte"/>
        </w:rPr>
        <w:t>zona de comprometimento clínico</w:t>
      </w:r>
      <w:r>
        <w:t>. Esse dado reforça que a hiperatividade de Héctor é mais perceptível e impactante no ambiente escolar, onde as demandas de contenção motora e autorregulação são mais exigentes e estruturadas.</w:t>
      </w:r>
    </w:p>
    <w:p w14:paraId="443AFFE6" w14:textId="796D3DA0" w:rsidR="00792548" w:rsidRPr="00162590" w:rsidRDefault="00162590" w:rsidP="00162590">
      <w:pPr>
        <w:pStyle w:val="font-claude-response-body"/>
        <w:jc w:val="both"/>
        <w:rPr>
          <w:rStyle w:val="Forte"/>
          <w:b w:val="0"/>
          <w:bCs w:val="0"/>
        </w:rPr>
      </w:pPr>
      <w:r>
        <w:t xml:space="preserve">No domínio do </w:t>
      </w:r>
      <w:r>
        <w:rPr>
          <w:rStyle w:val="Forte"/>
        </w:rPr>
        <w:t>Comportamento Desafiador</w:t>
      </w:r>
      <w:r>
        <w:t xml:space="preserve">, observa-se inversão relevante do padrão. A </w:t>
      </w:r>
      <w:r>
        <w:rPr>
          <w:rStyle w:val="Forte"/>
        </w:rPr>
        <w:t>mãe</w:t>
      </w:r>
      <w:r>
        <w:t xml:space="preserve"> marcou </w:t>
      </w:r>
      <w:r>
        <w:rPr>
          <w:rStyle w:val="Forte"/>
        </w:rPr>
        <w:t>aproximadamente 3 itens</w:t>
      </w:r>
      <w:r>
        <w:t xml:space="preserve"> na faixa clínica, enquanto a </w:t>
      </w:r>
      <w:r>
        <w:rPr>
          <w:rStyle w:val="Forte"/>
        </w:rPr>
        <w:t>professora</w:t>
      </w:r>
      <w:r>
        <w:t xml:space="preserve"> marcou </w:t>
      </w:r>
      <w:r>
        <w:rPr>
          <w:rStyle w:val="Forte"/>
        </w:rPr>
        <w:t>aproximadamente 7 itens</w:t>
      </w:r>
      <w:r>
        <w:t xml:space="preserve">, ambas situando-se na </w:t>
      </w:r>
      <w:r>
        <w:rPr>
          <w:rStyle w:val="Forte"/>
        </w:rPr>
        <w:t>zona de comprometimento clínico</w:t>
      </w:r>
      <w:r>
        <w:t xml:space="preserve">, com a professora identificando </w:t>
      </w:r>
      <w:r>
        <w:rPr>
          <w:rStyle w:val="Forte"/>
        </w:rPr>
        <w:t>maior frequência de comportamentos opositores e desafiadores no contexto escolar</w:t>
      </w:r>
      <w:r>
        <w:t>.</w:t>
      </w:r>
    </w:p>
    <w:tbl>
      <w:tblPr>
        <w:tblStyle w:val="TabeladeGrade1Clara-nfase41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62590" w:rsidRPr="00162590" w14:paraId="5590AA5C" w14:textId="77777777" w:rsidTr="00705E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</w:tcPr>
          <w:p w14:paraId="4DC9E630" w14:textId="642913FF" w:rsidR="00162590" w:rsidRPr="00162590" w:rsidRDefault="00162590" w:rsidP="00272C2E">
            <w:pPr>
              <w:pStyle w:val="break-words"/>
              <w:spacing w:before="0" w:beforeAutospacing="0" w:after="0" w:afterAutospacing="0"/>
              <w:jc w:val="both"/>
              <w:rPr>
                <w:color w:val="4472C4" w:themeColor="accent1"/>
                <w:lang w:val="pt-PT"/>
              </w:rPr>
            </w:pPr>
            <w:r w:rsidRPr="00162590">
              <w:rPr>
                <w:color w:val="4472C4" w:themeColor="accent1"/>
                <w:lang w:val="pt-PT"/>
              </w:rPr>
              <w:t xml:space="preserve">SSRS </w:t>
            </w:r>
            <w:r>
              <w:rPr>
                <w:color w:val="4472C4" w:themeColor="accent1"/>
                <w:lang w:val="pt-PT"/>
              </w:rPr>
              <w:t xml:space="preserve">- </w:t>
            </w:r>
            <w:r w:rsidRPr="00162590">
              <w:rPr>
                <w:color w:val="4472C4" w:themeColor="accent1"/>
                <w:lang w:val="pt-PT"/>
              </w:rPr>
              <w:t>Inventário de Habilidades Sociais para Crianças;</w:t>
            </w:r>
          </w:p>
        </w:tc>
      </w:tr>
    </w:tbl>
    <w:p w14:paraId="6CAB3728" w14:textId="009EAE05" w:rsidR="002D20A0" w:rsidRPr="00162590" w:rsidRDefault="002D20A0" w:rsidP="002D20A0">
      <w:pPr>
        <w:pStyle w:val="break-words"/>
        <w:spacing w:before="0" w:beforeAutospacing="0" w:after="0" w:afterAutospacing="0"/>
        <w:jc w:val="both"/>
        <w:rPr>
          <w:color w:val="4472C4" w:themeColor="accent1"/>
          <w:sz w:val="16"/>
          <w:szCs w:val="16"/>
          <w:lang w:val="pt-PT"/>
        </w:rPr>
      </w:pPr>
      <w:r w:rsidRPr="00162590">
        <w:rPr>
          <w:color w:val="4472C4" w:themeColor="accent1"/>
          <w:sz w:val="16"/>
          <w:szCs w:val="16"/>
          <w:lang w:val="pt-PT"/>
        </w:rPr>
        <w:t>Respondido pela escola;</w:t>
      </w:r>
    </w:p>
    <w:p w14:paraId="6286B5F4" w14:textId="77777777" w:rsidR="002D20A0" w:rsidRPr="00751846" w:rsidRDefault="002D20A0" w:rsidP="002D20A0">
      <w:pPr>
        <w:pStyle w:val="break-words"/>
        <w:spacing w:before="0" w:beforeAutospacing="0" w:after="0" w:afterAutospacing="0"/>
        <w:jc w:val="both"/>
        <w:rPr>
          <w:color w:val="000000" w:themeColor="text1"/>
          <w:lang w:val="pt-PT"/>
        </w:rPr>
      </w:pPr>
    </w:p>
    <w:tbl>
      <w:tblPr>
        <w:tblStyle w:val="TableNormal"/>
        <w:tblW w:w="9595" w:type="dxa"/>
        <w:tblInd w:w="-540" w:type="dxa"/>
        <w:tblBorders>
          <w:top w:val="single" w:sz="6" w:space="0" w:color="7F6683"/>
          <w:left w:val="single" w:sz="6" w:space="0" w:color="7F6683"/>
          <w:bottom w:val="single" w:sz="6" w:space="0" w:color="7F6683"/>
          <w:right w:val="single" w:sz="6" w:space="0" w:color="7F6683"/>
          <w:insideH w:val="single" w:sz="6" w:space="0" w:color="7F6683"/>
          <w:insideV w:val="single" w:sz="6" w:space="0" w:color="7F6683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728"/>
        <w:gridCol w:w="786"/>
        <w:gridCol w:w="1034"/>
        <w:gridCol w:w="728"/>
        <w:gridCol w:w="786"/>
        <w:gridCol w:w="1034"/>
        <w:gridCol w:w="728"/>
        <w:gridCol w:w="786"/>
        <w:gridCol w:w="997"/>
      </w:tblGrid>
      <w:tr w:rsidR="00926ECB" w:rsidRPr="00751846" w14:paraId="2D4C6278" w14:textId="77777777" w:rsidTr="00926ECB">
        <w:trPr>
          <w:trHeight w:val="494"/>
        </w:trPr>
        <w:tc>
          <w:tcPr>
            <w:tcW w:w="9595" w:type="dxa"/>
            <w:gridSpan w:val="10"/>
            <w:shd w:val="clear" w:color="auto" w:fill="9F479A"/>
          </w:tcPr>
          <w:p w14:paraId="0360A2A6" w14:textId="77777777" w:rsidR="00926ECB" w:rsidRPr="00751846" w:rsidRDefault="00926ECB" w:rsidP="002350D3">
            <w:pPr>
              <w:pStyle w:val="TableParagraph"/>
              <w:tabs>
                <w:tab w:val="left" w:pos="2789"/>
                <w:tab w:val="left" w:pos="2978"/>
                <w:tab w:val="left" w:pos="5134"/>
                <w:tab w:val="left" w:pos="5251"/>
                <w:tab w:val="left" w:pos="7800"/>
                <w:tab w:val="left" w:pos="7887"/>
              </w:tabs>
              <w:spacing w:before="61" w:line="235" w:lineRule="auto"/>
              <w:ind w:left="254" w:right="698" w:hanging="17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846">
              <w:rPr>
                <w:rFonts w:ascii="Times New Roman" w:hAnsi="Times New Roman" w:cs="Times New Roman"/>
                <w:b/>
                <w:color w:val="FFFFFF"/>
                <w:sz w:val="16"/>
                <w:szCs w:val="16"/>
              </w:rPr>
              <w:t>Formulário para</w:t>
            </w:r>
            <w:r w:rsidRPr="00751846">
              <w:rPr>
                <w:rFonts w:ascii="Times New Roman" w:hAnsi="Times New Roman" w:cs="Times New Roman"/>
                <w:b/>
                <w:color w:val="FFFFFF"/>
                <w:sz w:val="16"/>
                <w:szCs w:val="16"/>
              </w:rPr>
              <w:tab/>
            </w:r>
            <w:r w:rsidRPr="00751846">
              <w:rPr>
                <w:rFonts w:ascii="Times New Roman" w:hAnsi="Times New Roman" w:cs="Times New Roman"/>
                <w:b/>
                <w:color w:val="FFFFFF"/>
                <w:spacing w:val="-2"/>
                <w:sz w:val="16"/>
                <w:szCs w:val="16"/>
              </w:rPr>
              <w:t>Habilidades</w:t>
            </w:r>
            <w:r w:rsidRPr="00751846">
              <w:rPr>
                <w:rFonts w:ascii="Times New Roman" w:hAnsi="Times New Roman" w:cs="Times New Roman"/>
                <w:b/>
                <w:color w:val="FFFFFF"/>
                <w:sz w:val="16"/>
                <w:szCs w:val="16"/>
              </w:rPr>
              <w:tab/>
            </w:r>
            <w:r w:rsidRPr="00751846">
              <w:rPr>
                <w:rFonts w:ascii="Times New Roman" w:hAnsi="Times New Roman" w:cs="Times New Roman"/>
                <w:b/>
                <w:color w:val="FFFFFF"/>
                <w:sz w:val="16"/>
                <w:szCs w:val="16"/>
              </w:rPr>
              <w:tab/>
              <w:t>Problemas de</w:t>
            </w:r>
            <w:r w:rsidRPr="00751846">
              <w:rPr>
                <w:rFonts w:ascii="Times New Roman" w:hAnsi="Times New Roman" w:cs="Times New Roman"/>
                <w:b/>
                <w:color w:val="FFFFFF"/>
                <w:sz w:val="16"/>
                <w:szCs w:val="16"/>
              </w:rPr>
              <w:tab/>
            </w:r>
            <w:r w:rsidRPr="00751846">
              <w:rPr>
                <w:rFonts w:ascii="Times New Roman" w:hAnsi="Times New Roman" w:cs="Times New Roman"/>
                <w:b/>
                <w:color w:val="FFFFFF"/>
                <w:spacing w:val="-2"/>
                <w:sz w:val="16"/>
                <w:szCs w:val="16"/>
              </w:rPr>
              <w:t>Competência professores</w:t>
            </w:r>
            <w:r w:rsidRPr="00751846">
              <w:rPr>
                <w:rFonts w:ascii="Times New Roman" w:hAnsi="Times New Roman" w:cs="Times New Roman"/>
                <w:b/>
                <w:color w:val="FFFFFF"/>
                <w:sz w:val="16"/>
                <w:szCs w:val="16"/>
              </w:rPr>
              <w:tab/>
            </w:r>
            <w:r w:rsidRPr="00751846">
              <w:rPr>
                <w:rFonts w:ascii="Times New Roman" w:hAnsi="Times New Roman" w:cs="Times New Roman"/>
                <w:b/>
                <w:color w:val="FFFFFF"/>
                <w:sz w:val="16"/>
                <w:szCs w:val="16"/>
              </w:rPr>
              <w:tab/>
            </w:r>
            <w:r w:rsidRPr="00751846">
              <w:rPr>
                <w:rFonts w:ascii="Times New Roman" w:hAnsi="Times New Roman" w:cs="Times New Roman"/>
                <w:b/>
                <w:color w:val="FFFFFF"/>
                <w:spacing w:val="-2"/>
                <w:sz w:val="16"/>
                <w:szCs w:val="16"/>
              </w:rPr>
              <w:t>Sociais</w:t>
            </w:r>
            <w:r w:rsidRPr="00751846">
              <w:rPr>
                <w:rFonts w:ascii="Times New Roman" w:hAnsi="Times New Roman" w:cs="Times New Roman"/>
                <w:b/>
                <w:color w:val="FFFFFF"/>
                <w:sz w:val="16"/>
                <w:szCs w:val="16"/>
              </w:rPr>
              <w:tab/>
            </w:r>
            <w:r w:rsidRPr="00751846">
              <w:rPr>
                <w:rFonts w:ascii="Times New Roman" w:hAnsi="Times New Roman" w:cs="Times New Roman"/>
                <w:b/>
                <w:color w:val="FFFFFF"/>
                <w:spacing w:val="-2"/>
                <w:sz w:val="16"/>
                <w:szCs w:val="16"/>
              </w:rPr>
              <w:t>Comportamento</w:t>
            </w:r>
            <w:r w:rsidRPr="00751846">
              <w:rPr>
                <w:rFonts w:ascii="Times New Roman" w:hAnsi="Times New Roman" w:cs="Times New Roman"/>
                <w:b/>
                <w:color w:val="FFFFFF"/>
                <w:sz w:val="16"/>
                <w:szCs w:val="16"/>
              </w:rPr>
              <w:tab/>
            </w:r>
            <w:r w:rsidRPr="00751846">
              <w:rPr>
                <w:rFonts w:ascii="Times New Roman" w:hAnsi="Times New Roman" w:cs="Times New Roman"/>
                <w:b/>
                <w:color w:val="FFFFFF"/>
                <w:sz w:val="16"/>
                <w:szCs w:val="16"/>
              </w:rPr>
              <w:tab/>
            </w:r>
            <w:r w:rsidRPr="00751846">
              <w:rPr>
                <w:rFonts w:ascii="Times New Roman" w:hAnsi="Times New Roman" w:cs="Times New Roman"/>
                <w:b/>
                <w:color w:val="FFFFFF"/>
                <w:spacing w:val="-2"/>
                <w:sz w:val="16"/>
                <w:szCs w:val="16"/>
              </w:rPr>
              <w:t>Acadêmica</w:t>
            </w:r>
          </w:p>
        </w:tc>
      </w:tr>
      <w:tr w:rsidR="00926ECB" w:rsidRPr="00751846" w14:paraId="17449BA0" w14:textId="77777777" w:rsidTr="00926ECB">
        <w:trPr>
          <w:trHeight w:val="407"/>
        </w:trPr>
        <w:tc>
          <w:tcPr>
            <w:tcW w:w="1988" w:type="dxa"/>
            <w:tcBorders>
              <w:bottom w:val="single" w:sz="12" w:space="0" w:color="7F6683"/>
              <w:right w:val="single" w:sz="12" w:space="0" w:color="7F6683"/>
            </w:tcBorders>
          </w:tcPr>
          <w:p w14:paraId="666A56DB" w14:textId="77777777" w:rsidR="00926ECB" w:rsidRPr="00751846" w:rsidRDefault="00926ECB" w:rsidP="002350D3">
            <w:pPr>
              <w:pStyle w:val="TableParagraph"/>
              <w:spacing w:before="116"/>
              <w:ind w:left="79"/>
              <w:rPr>
                <w:rFonts w:ascii="Times New Roman" w:hAnsi="Times New Roman" w:cs="Times New Roman"/>
                <w:sz w:val="16"/>
                <w:szCs w:val="16"/>
              </w:rPr>
            </w:pPr>
            <w:r w:rsidRPr="00751846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Sexo</w:t>
            </w:r>
            <w:r w:rsidRPr="00751846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 w:rsidRPr="00751846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masculino</w:t>
            </w:r>
          </w:p>
        </w:tc>
        <w:tc>
          <w:tcPr>
            <w:tcW w:w="728" w:type="dxa"/>
            <w:tcBorders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1892F16B" w14:textId="77777777" w:rsidR="00926ECB" w:rsidRPr="00751846" w:rsidRDefault="00926ECB" w:rsidP="002350D3">
            <w:pPr>
              <w:pStyle w:val="TableParagraph"/>
              <w:spacing w:before="116"/>
              <w:ind w:left="21" w:right="5"/>
              <w:rPr>
                <w:rFonts w:ascii="Times New Roman" w:hAnsi="Times New Roman" w:cs="Times New Roman"/>
                <w:sz w:val="16"/>
                <w:szCs w:val="16"/>
              </w:rPr>
            </w:pPr>
            <w:r w:rsidRPr="00751846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Escore</w:t>
            </w:r>
          </w:p>
        </w:tc>
        <w:tc>
          <w:tcPr>
            <w:tcW w:w="786" w:type="dxa"/>
            <w:tcBorders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584451E3" w14:textId="77777777" w:rsidR="00926ECB" w:rsidRPr="00751846" w:rsidRDefault="00926ECB" w:rsidP="002350D3">
            <w:pPr>
              <w:pStyle w:val="TableParagraph"/>
              <w:spacing w:before="116"/>
              <w:ind w:left="36" w:right="5"/>
              <w:rPr>
                <w:rFonts w:ascii="Times New Roman" w:hAnsi="Times New Roman" w:cs="Times New Roman"/>
                <w:sz w:val="16"/>
                <w:szCs w:val="16"/>
              </w:rPr>
            </w:pPr>
            <w:r w:rsidRPr="00751846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Percentil</w:t>
            </w:r>
          </w:p>
        </w:tc>
        <w:tc>
          <w:tcPr>
            <w:tcW w:w="1034" w:type="dxa"/>
            <w:tcBorders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50065E43" w14:textId="77777777" w:rsidR="00926ECB" w:rsidRPr="00751846" w:rsidRDefault="00926ECB" w:rsidP="002350D3">
            <w:pPr>
              <w:pStyle w:val="TableParagraph"/>
              <w:spacing w:before="116"/>
              <w:ind w:left="66"/>
              <w:rPr>
                <w:rFonts w:ascii="Times New Roman" w:hAnsi="Times New Roman" w:cs="Times New Roman"/>
                <w:sz w:val="16"/>
                <w:szCs w:val="16"/>
              </w:rPr>
            </w:pPr>
            <w:r w:rsidRPr="00751846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Classificação</w:t>
            </w:r>
          </w:p>
        </w:tc>
        <w:tc>
          <w:tcPr>
            <w:tcW w:w="728" w:type="dxa"/>
            <w:tcBorders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1F5B004A" w14:textId="77777777" w:rsidR="00926ECB" w:rsidRPr="00751846" w:rsidRDefault="00926ECB" w:rsidP="002350D3">
            <w:pPr>
              <w:pStyle w:val="TableParagraph"/>
              <w:spacing w:before="116"/>
              <w:ind w:left="21" w:right="3"/>
              <w:rPr>
                <w:rFonts w:ascii="Times New Roman" w:hAnsi="Times New Roman" w:cs="Times New Roman"/>
                <w:sz w:val="16"/>
                <w:szCs w:val="16"/>
              </w:rPr>
            </w:pPr>
            <w:r w:rsidRPr="00751846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Escore</w:t>
            </w:r>
          </w:p>
        </w:tc>
        <w:tc>
          <w:tcPr>
            <w:tcW w:w="786" w:type="dxa"/>
            <w:tcBorders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0126E975" w14:textId="77777777" w:rsidR="00926ECB" w:rsidRPr="00751846" w:rsidRDefault="00926ECB" w:rsidP="002350D3">
            <w:pPr>
              <w:pStyle w:val="TableParagraph"/>
              <w:spacing w:before="116"/>
              <w:ind w:left="36" w:right="2"/>
              <w:rPr>
                <w:rFonts w:ascii="Times New Roman" w:hAnsi="Times New Roman" w:cs="Times New Roman"/>
                <w:sz w:val="16"/>
              </w:rPr>
            </w:pPr>
            <w:r w:rsidRPr="00751846">
              <w:rPr>
                <w:rFonts w:ascii="Times New Roman" w:hAnsi="Times New Roman" w:cs="Times New Roman"/>
                <w:spacing w:val="-2"/>
                <w:sz w:val="16"/>
              </w:rPr>
              <w:t>Percentil</w:t>
            </w:r>
          </w:p>
        </w:tc>
        <w:tc>
          <w:tcPr>
            <w:tcW w:w="1034" w:type="dxa"/>
            <w:tcBorders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4CD6E76C" w14:textId="77777777" w:rsidR="00926ECB" w:rsidRPr="00751846" w:rsidRDefault="00926ECB" w:rsidP="002350D3">
            <w:pPr>
              <w:pStyle w:val="TableParagraph"/>
              <w:spacing w:before="116"/>
              <w:ind w:left="34" w:right="13"/>
              <w:rPr>
                <w:rFonts w:ascii="Times New Roman" w:hAnsi="Times New Roman" w:cs="Times New Roman"/>
                <w:sz w:val="16"/>
              </w:rPr>
            </w:pPr>
            <w:r w:rsidRPr="00751846">
              <w:rPr>
                <w:rFonts w:ascii="Times New Roman" w:hAnsi="Times New Roman" w:cs="Times New Roman"/>
                <w:spacing w:val="-2"/>
                <w:sz w:val="16"/>
              </w:rPr>
              <w:t>Classificação</w:t>
            </w:r>
          </w:p>
        </w:tc>
        <w:tc>
          <w:tcPr>
            <w:tcW w:w="728" w:type="dxa"/>
            <w:tcBorders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6B7903BB" w14:textId="77777777" w:rsidR="00926ECB" w:rsidRPr="00751846" w:rsidRDefault="00926ECB" w:rsidP="002350D3">
            <w:pPr>
              <w:pStyle w:val="TableParagraph"/>
              <w:spacing w:before="116"/>
              <w:ind w:left="21"/>
              <w:rPr>
                <w:rFonts w:ascii="Times New Roman" w:hAnsi="Times New Roman" w:cs="Times New Roman"/>
                <w:sz w:val="16"/>
              </w:rPr>
            </w:pPr>
            <w:r w:rsidRPr="00751846">
              <w:rPr>
                <w:rFonts w:ascii="Times New Roman" w:hAnsi="Times New Roman" w:cs="Times New Roman"/>
                <w:spacing w:val="-2"/>
                <w:sz w:val="16"/>
              </w:rPr>
              <w:t>Escore</w:t>
            </w:r>
          </w:p>
        </w:tc>
        <w:tc>
          <w:tcPr>
            <w:tcW w:w="786" w:type="dxa"/>
            <w:tcBorders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1C911F03" w14:textId="77777777" w:rsidR="00926ECB" w:rsidRPr="00751846" w:rsidRDefault="00926ECB" w:rsidP="002350D3">
            <w:pPr>
              <w:pStyle w:val="TableParagraph"/>
              <w:spacing w:before="116"/>
              <w:ind w:left="36"/>
              <w:rPr>
                <w:rFonts w:ascii="Times New Roman" w:hAnsi="Times New Roman" w:cs="Times New Roman"/>
                <w:sz w:val="16"/>
              </w:rPr>
            </w:pPr>
            <w:r w:rsidRPr="00751846">
              <w:rPr>
                <w:rFonts w:ascii="Times New Roman" w:hAnsi="Times New Roman" w:cs="Times New Roman"/>
                <w:spacing w:val="-2"/>
                <w:sz w:val="16"/>
              </w:rPr>
              <w:t>Percentil</w:t>
            </w:r>
          </w:p>
        </w:tc>
        <w:tc>
          <w:tcPr>
            <w:tcW w:w="997" w:type="dxa"/>
            <w:tcBorders>
              <w:left w:val="single" w:sz="12" w:space="0" w:color="7F6683"/>
              <w:bottom w:val="single" w:sz="12" w:space="0" w:color="7F6683"/>
            </w:tcBorders>
          </w:tcPr>
          <w:p w14:paraId="065F7628" w14:textId="77777777" w:rsidR="00926ECB" w:rsidRPr="00751846" w:rsidRDefault="00926ECB" w:rsidP="002350D3">
            <w:pPr>
              <w:pStyle w:val="TableParagraph"/>
              <w:spacing w:before="116"/>
              <w:ind w:right="61"/>
              <w:rPr>
                <w:rFonts w:ascii="Times New Roman" w:hAnsi="Times New Roman" w:cs="Times New Roman"/>
                <w:sz w:val="16"/>
              </w:rPr>
            </w:pPr>
            <w:r w:rsidRPr="00751846">
              <w:rPr>
                <w:rFonts w:ascii="Times New Roman" w:hAnsi="Times New Roman" w:cs="Times New Roman"/>
                <w:spacing w:val="-2"/>
                <w:sz w:val="16"/>
              </w:rPr>
              <w:t>Classificação</w:t>
            </w:r>
          </w:p>
        </w:tc>
      </w:tr>
      <w:tr w:rsidR="00926ECB" w:rsidRPr="00751846" w14:paraId="0D7C6481" w14:textId="77777777" w:rsidTr="00926ECB">
        <w:trPr>
          <w:trHeight w:val="1135"/>
        </w:trPr>
        <w:tc>
          <w:tcPr>
            <w:tcW w:w="1988" w:type="dxa"/>
            <w:tcBorders>
              <w:top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3E12FA5A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791B357E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23E02B12" w14:textId="77777777" w:rsidR="00926ECB" w:rsidRPr="00751846" w:rsidRDefault="00926ECB" w:rsidP="002350D3">
            <w:pPr>
              <w:pStyle w:val="TableParagraph"/>
              <w:ind w:left="79"/>
              <w:rPr>
                <w:rFonts w:ascii="Times New Roman" w:hAnsi="Times New Roman" w:cs="Times New Roman"/>
                <w:sz w:val="16"/>
                <w:szCs w:val="16"/>
              </w:rPr>
            </w:pPr>
            <w:r w:rsidRPr="00751846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Escore</w:t>
            </w:r>
            <w:r w:rsidRPr="00751846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 w:rsidRPr="00751846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Geral</w:t>
            </w:r>
            <w:r w:rsidRPr="00751846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 w:rsidRPr="00751846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>(EG)</w:t>
            </w:r>
          </w:p>
        </w:tc>
        <w:tc>
          <w:tcPr>
            <w:tcW w:w="728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69E11499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7AE02139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03677A47" w14:textId="77777777" w:rsidR="00926ECB" w:rsidRPr="00751846" w:rsidRDefault="00926ECB" w:rsidP="002350D3">
            <w:pPr>
              <w:pStyle w:val="TableParagraph"/>
              <w:ind w:left="21" w:right="5"/>
              <w:rPr>
                <w:rFonts w:ascii="Times New Roman" w:hAnsi="Times New Roman" w:cs="Times New Roman"/>
                <w:sz w:val="16"/>
                <w:szCs w:val="16"/>
              </w:rPr>
            </w:pPr>
            <w:r w:rsidRPr="00751846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12</w:t>
            </w:r>
          </w:p>
        </w:tc>
        <w:tc>
          <w:tcPr>
            <w:tcW w:w="786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33CA9EEE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7F3FDF95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0715023" w14:textId="77777777" w:rsidR="00926ECB" w:rsidRPr="00751846" w:rsidRDefault="00926ECB" w:rsidP="002350D3">
            <w:pPr>
              <w:pStyle w:val="TableParagraph"/>
              <w:ind w:left="36" w:right="20"/>
              <w:rPr>
                <w:rFonts w:ascii="Times New Roman" w:hAnsi="Times New Roman" w:cs="Times New Roman"/>
                <w:sz w:val="16"/>
                <w:szCs w:val="16"/>
              </w:rPr>
            </w:pPr>
            <w:r w:rsidRPr="00751846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3</w:t>
            </w:r>
          </w:p>
        </w:tc>
        <w:tc>
          <w:tcPr>
            <w:tcW w:w="1034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261C360B" w14:textId="77777777" w:rsidR="00926ECB" w:rsidRPr="00751846" w:rsidRDefault="00926ECB" w:rsidP="002350D3">
            <w:pPr>
              <w:pStyle w:val="TableParagraph"/>
              <w:spacing w:before="192" w:line="235" w:lineRule="auto"/>
              <w:ind w:left="81" w:right="116"/>
              <w:rPr>
                <w:rFonts w:ascii="Times New Roman" w:hAnsi="Times New Roman" w:cs="Times New Roman"/>
                <w:sz w:val="16"/>
                <w:szCs w:val="16"/>
              </w:rPr>
            </w:pPr>
            <w:r w:rsidRPr="00751846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 xml:space="preserve">Repertório </w:t>
            </w:r>
            <w:r w:rsidRPr="00751846">
              <w:rPr>
                <w:rFonts w:ascii="Times New Roman" w:hAnsi="Times New Roman" w:cs="Times New Roman"/>
                <w:sz w:val="16"/>
                <w:szCs w:val="16"/>
              </w:rPr>
              <w:t>abaixo</w:t>
            </w:r>
            <w:r w:rsidRPr="00751846">
              <w:rPr>
                <w:rFonts w:ascii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 w:rsidRPr="00751846">
              <w:rPr>
                <w:rFonts w:ascii="Times New Roman" w:hAnsi="Times New Roman" w:cs="Times New Roman"/>
                <w:sz w:val="16"/>
                <w:szCs w:val="16"/>
              </w:rPr>
              <w:t xml:space="preserve">da </w:t>
            </w:r>
            <w:r w:rsidRPr="00751846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média inferior</w:t>
            </w:r>
          </w:p>
        </w:tc>
        <w:tc>
          <w:tcPr>
            <w:tcW w:w="728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235209FB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D55AEB0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7B1B5ADE" w14:textId="77777777" w:rsidR="00926ECB" w:rsidRPr="00751846" w:rsidRDefault="00926ECB" w:rsidP="002350D3">
            <w:pPr>
              <w:pStyle w:val="TableParagraph"/>
              <w:ind w:left="21" w:right="3"/>
              <w:rPr>
                <w:rFonts w:ascii="Times New Roman" w:hAnsi="Times New Roman" w:cs="Times New Roman"/>
                <w:sz w:val="16"/>
                <w:szCs w:val="16"/>
              </w:rPr>
            </w:pPr>
            <w:r w:rsidRPr="00751846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2</w:t>
            </w:r>
          </w:p>
        </w:tc>
        <w:tc>
          <w:tcPr>
            <w:tcW w:w="786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6379FB0B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</w:rPr>
            </w:pPr>
          </w:p>
          <w:p w14:paraId="59A0D3B3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</w:rPr>
            </w:pPr>
          </w:p>
          <w:p w14:paraId="09E659CA" w14:textId="77777777" w:rsidR="00926ECB" w:rsidRPr="00751846" w:rsidRDefault="00926ECB" w:rsidP="002350D3">
            <w:pPr>
              <w:pStyle w:val="TableParagraph"/>
              <w:ind w:left="36" w:right="17"/>
              <w:rPr>
                <w:rFonts w:ascii="Times New Roman" w:hAnsi="Times New Roman" w:cs="Times New Roman"/>
                <w:sz w:val="16"/>
              </w:rPr>
            </w:pPr>
            <w:r w:rsidRPr="00751846">
              <w:rPr>
                <w:rFonts w:ascii="Times New Roman" w:hAnsi="Times New Roman" w:cs="Times New Roman"/>
                <w:spacing w:val="-5"/>
                <w:sz w:val="16"/>
              </w:rPr>
              <w:t>20</w:t>
            </w:r>
          </w:p>
        </w:tc>
        <w:tc>
          <w:tcPr>
            <w:tcW w:w="1034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650F531A" w14:textId="77777777" w:rsidR="00926ECB" w:rsidRPr="00751846" w:rsidRDefault="00926ECB" w:rsidP="002350D3">
            <w:pPr>
              <w:pStyle w:val="TableParagraph"/>
              <w:spacing w:before="188"/>
              <w:rPr>
                <w:rFonts w:ascii="Times New Roman" w:hAnsi="Times New Roman" w:cs="Times New Roman"/>
                <w:b/>
                <w:sz w:val="16"/>
              </w:rPr>
            </w:pPr>
          </w:p>
          <w:p w14:paraId="17F3F98B" w14:textId="77777777" w:rsidR="00926ECB" w:rsidRPr="00751846" w:rsidRDefault="00926ECB" w:rsidP="002350D3">
            <w:pPr>
              <w:pStyle w:val="TableParagraph"/>
              <w:spacing w:line="235" w:lineRule="auto"/>
              <w:ind w:left="82" w:right="116"/>
              <w:rPr>
                <w:rFonts w:ascii="Times New Roman" w:hAnsi="Times New Roman" w:cs="Times New Roman"/>
                <w:sz w:val="16"/>
              </w:rPr>
            </w:pPr>
            <w:r w:rsidRPr="00751846">
              <w:rPr>
                <w:rFonts w:ascii="Times New Roman" w:hAnsi="Times New Roman" w:cs="Times New Roman"/>
                <w:spacing w:val="-2"/>
                <w:sz w:val="16"/>
              </w:rPr>
              <w:t>Repertório muito</w:t>
            </w:r>
            <w:r w:rsidRPr="00751846">
              <w:rPr>
                <w:rFonts w:ascii="Times New Roman" w:hAnsi="Times New Roman" w:cs="Times New Roman"/>
                <w:spacing w:val="-10"/>
                <w:sz w:val="16"/>
              </w:rPr>
              <w:t xml:space="preserve"> </w:t>
            </w:r>
            <w:r w:rsidRPr="00751846">
              <w:rPr>
                <w:rFonts w:ascii="Times New Roman" w:hAnsi="Times New Roman" w:cs="Times New Roman"/>
                <w:spacing w:val="-4"/>
                <w:sz w:val="16"/>
              </w:rPr>
              <w:t>baixo</w:t>
            </w:r>
          </w:p>
        </w:tc>
        <w:tc>
          <w:tcPr>
            <w:tcW w:w="728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05B90EF5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</w:rPr>
            </w:pPr>
          </w:p>
          <w:p w14:paraId="277F8F18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</w:rPr>
            </w:pPr>
          </w:p>
          <w:p w14:paraId="63A14723" w14:textId="77777777" w:rsidR="00926ECB" w:rsidRPr="00751846" w:rsidRDefault="00926ECB" w:rsidP="002350D3">
            <w:pPr>
              <w:pStyle w:val="TableParagraph"/>
              <w:ind w:left="21"/>
              <w:rPr>
                <w:rFonts w:ascii="Times New Roman" w:hAnsi="Times New Roman" w:cs="Times New Roman"/>
                <w:sz w:val="16"/>
              </w:rPr>
            </w:pPr>
            <w:r w:rsidRPr="00751846">
              <w:rPr>
                <w:rFonts w:ascii="Times New Roman" w:hAnsi="Times New Roman" w:cs="Times New Roman"/>
                <w:spacing w:val="-5"/>
                <w:sz w:val="16"/>
              </w:rPr>
              <w:t>32</w:t>
            </w:r>
          </w:p>
        </w:tc>
        <w:tc>
          <w:tcPr>
            <w:tcW w:w="786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3D32E521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</w:rPr>
            </w:pPr>
          </w:p>
          <w:p w14:paraId="648CED8A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</w:rPr>
            </w:pPr>
          </w:p>
          <w:p w14:paraId="0D81BD13" w14:textId="77777777" w:rsidR="00926ECB" w:rsidRPr="00751846" w:rsidRDefault="00926ECB" w:rsidP="002350D3">
            <w:pPr>
              <w:pStyle w:val="TableParagraph"/>
              <w:ind w:left="36" w:right="14"/>
              <w:rPr>
                <w:rFonts w:ascii="Times New Roman" w:hAnsi="Times New Roman" w:cs="Times New Roman"/>
                <w:sz w:val="16"/>
              </w:rPr>
            </w:pPr>
            <w:r w:rsidRPr="00751846">
              <w:rPr>
                <w:rFonts w:ascii="Times New Roman" w:hAnsi="Times New Roman" w:cs="Times New Roman"/>
                <w:spacing w:val="-5"/>
                <w:sz w:val="16"/>
              </w:rPr>
              <w:t>50</w:t>
            </w:r>
          </w:p>
        </w:tc>
        <w:tc>
          <w:tcPr>
            <w:tcW w:w="997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</w:tcBorders>
          </w:tcPr>
          <w:p w14:paraId="453F31A2" w14:textId="77777777" w:rsidR="00926ECB" w:rsidRPr="00751846" w:rsidRDefault="00926ECB" w:rsidP="002350D3">
            <w:pPr>
              <w:pStyle w:val="TableParagraph"/>
              <w:spacing w:before="188"/>
              <w:rPr>
                <w:rFonts w:ascii="Times New Roman" w:hAnsi="Times New Roman" w:cs="Times New Roman"/>
                <w:b/>
                <w:sz w:val="16"/>
              </w:rPr>
            </w:pPr>
          </w:p>
          <w:p w14:paraId="245FE261" w14:textId="77777777" w:rsidR="00926ECB" w:rsidRPr="00751846" w:rsidRDefault="00926ECB" w:rsidP="002350D3">
            <w:pPr>
              <w:pStyle w:val="TableParagraph"/>
              <w:spacing w:line="235" w:lineRule="auto"/>
              <w:ind w:left="83" w:right="-18"/>
              <w:rPr>
                <w:rFonts w:ascii="Times New Roman" w:hAnsi="Times New Roman" w:cs="Times New Roman"/>
                <w:sz w:val="16"/>
              </w:rPr>
            </w:pPr>
            <w:r w:rsidRPr="00751846">
              <w:rPr>
                <w:rFonts w:ascii="Times New Roman" w:hAnsi="Times New Roman" w:cs="Times New Roman"/>
                <w:spacing w:val="-2"/>
                <w:sz w:val="16"/>
              </w:rPr>
              <w:t>Competência mediana</w:t>
            </w:r>
          </w:p>
        </w:tc>
      </w:tr>
      <w:tr w:rsidR="00926ECB" w:rsidRPr="00751846" w14:paraId="5CAC77CB" w14:textId="77777777" w:rsidTr="00926ECB">
        <w:trPr>
          <w:trHeight w:val="1135"/>
        </w:trPr>
        <w:tc>
          <w:tcPr>
            <w:tcW w:w="1988" w:type="dxa"/>
            <w:tcBorders>
              <w:top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7828645A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409ED971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29088A8F" w14:textId="77777777" w:rsidR="00926ECB" w:rsidRPr="00751846" w:rsidRDefault="00926ECB" w:rsidP="002350D3">
            <w:pPr>
              <w:pStyle w:val="TableParagraph"/>
              <w:ind w:left="79"/>
              <w:rPr>
                <w:rFonts w:ascii="Times New Roman" w:hAnsi="Times New Roman" w:cs="Times New Roman"/>
                <w:sz w:val="16"/>
                <w:szCs w:val="16"/>
              </w:rPr>
            </w:pPr>
            <w:r w:rsidRPr="00751846">
              <w:rPr>
                <w:rFonts w:ascii="Times New Roman" w:hAnsi="Times New Roman" w:cs="Times New Roman"/>
                <w:sz w:val="16"/>
                <w:szCs w:val="16"/>
              </w:rPr>
              <w:t>Escore</w:t>
            </w:r>
            <w:r w:rsidRPr="00751846">
              <w:rPr>
                <w:rFonts w:ascii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 w:rsidRPr="00751846">
              <w:rPr>
                <w:rFonts w:ascii="Times New Roman" w:hAnsi="Times New Roman" w:cs="Times New Roman"/>
                <w:sz w:val="16"/>
                <w:szCs w:val="16"/>
              </w:rPr>
              <w:t>em</w:t>
            </w:r>
            <w:r w:rsidRPr="00751846">
              <w:rPr>
                <w:rFonts w:ascii="Times New Roman" w:hAnsi="Times New Roman" w:cs="Times New Roman"/>
                <w:spacing w:val="-11"/>
                <w:sz w:val="16"/>
                <w:szCs w:val="16"/>
              </w:rPr>
              <w:t xml:space="preserve"> </w:t>
            </w:r>
            <w:r w:rsidRPr="00751846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F1</w:t>
            </w:r>
          </w:p>
        </w:tc>
        <w:tc>
          <w:tcPr>
            <w:tcW w:w="728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47B866DE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084F211A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EB59CBD" w14:textId="77777777" w:rsidR="00926ECB" w:rsidRPr="00751846" w:rsidRDefault="00926ECB" w:rsidP="002350D3">
            <w:pPr>
              <w:pStyle w:val="TableParagraph"/>
              <w:ind w:left="21" w:right="6"/>
              <w:rPr>
                <w:rFonts w:ascii="Times New Roman" w:hAnsi="Times New Roman" w:cs="Times New Roman"/>
                <w:sz w:val="16"/>
                <w:szCs w:val="16"/>
              </w:rPr>
            </w:pPr>
            <w:r w:rsidRPr="00751846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3</w:t>
            </w:r>
          </w:p>
        </w:tc>
        <w:tc>
          <w:tcPr>
            <w:tcW w:w="786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784AE4A2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C322338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A7E0BA9" w14:textId="77777777" w:rsidR="00926ECB" w:rsidRPr="00751846" w:rsidRDefault="00926ECB" w:rsidP="002350D3">
            <w:pPr>
              <w:pStyle w:val="TableParagraph"/>
              <w:ind w:left="36" w:right="20"/>
              <w:rPr>
                <w:rFonts w:ascii="Times New Roman" w:hAnsi="Times New Roman" w:cs="Times New Roman"/>
                <w:sz w:val="16"/>
                <w:szCs w:val="16"/>
              </w:rPr>
            </w:pPr>
            <w:r w:rsidRPr="00751846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3</w:t>
            </w:r>
          </w:p>
        </w:tc>
        <w:tc>
          <w:tcPr>
            <w:tcW w:w="1034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30923706" w14:textId="77777777" w:rsidR="00926ECB" w:rsidRPr="00751846" w:rsidRDefault="00926ECB" w:rsidP="002350D3">
            <w:pPr>
              <w:pStyle w:val="TableParagraph"/>
              <w:spacing w:before="192" w:line="235" w:lineRule="auto"/>
              <w:ind w:left="81" w:right="116"/>
              <w:rPr>
                <w:rFonts w:ascii="Times New Roman" w:hAnsi="Times New Roman" w:cs="Times New Roman"/>
                <w:sz w:val="16"/>
                <w:szCs w:val="16"/>
              </w:rPr>
            </w:pPr>
            <w:r w:rsidRPr="00751846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 xml:space="preserve">Repertório </w:t>
            </w:r>
            <w:r w:rsidRPr="00751846">
              <w:rPr>
                <w:rFonts w:ascii="Times New Roman" w:hAnsi="Times New Roman" w:cs="Times New Roman"/>
                <w:sz w:val="16"/>
                <w:szCs w:val="16"/>
              </w:rPr>
              <w:t>abaixo</w:t>
            </w:r>
            <w:r w:rsidRPr="00751846">
              <w:rPr>
                <w:rFonts w:ascii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 w:rsidRPr="00751846">
              <w:rPr>
                <w:rFonts w:ascii="Times New Roman" w:hAnsi="Times New Roman" w:cs="Times New Roman"/>
                <w:sz w:val="16"/>
                <w:szCs w:val="16"/>
              </w:rPr>
              <w:t xml:space="preserve">da </w:t>
            </w:r>
            <w:r w:rsidRPr="00751846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média inferior</w:t>
            </w:r>
          </w:p>
        </w:tc>
        <w:tc>
          <w:tcPr>
            <w:tcW w:w="728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7455B8D8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7A1243E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BF8160C" w14:textId="77777777" w:rsidR="00926ECB" w:rsidRPr="00751846" w:rsidRDefault="00926ECB" w:rsidP="002350D3">
            <w:pPr>
              <w:pStyle w:val="TableParagraph"/>
              <w:ind w:left="21" w:right="3"/>
              <w:rPr>
                <w:rFonts w:ascii="Times New Roman" w:hAnsi="Times New Roman" w:cs="Times New Roman"/>
                <w:sz w:val="16"/>
                <w:szCs w:val="16"/>
              </w:rPr>
            </w:pPr>
            <w:r w:rsidRPr="00751846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0</w:t>
            </w:r>
          </w:p>
        </w:tc>
        <w:tc>
          <w:tcPr>
            <w:tcW w:w="786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177294B1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</w:rPr>
            </w:pPr>
          </w:p>
          <w:p w14:paraId="21BF04F9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</w:rPr>
            </w:pPr>
          </w:p>
          <w:p w14:paraId="382E808D" w14:textId="77777777" w:rsidR="00926ECB" w:rsidRPr="00751846" w:rsidRDefault="00926ECB" w:rsidP="002350D3">
            <w:pPr>
              <w:pStyle w:val="TableParagraph"/>
              <w:ind w:left="36" w:right="17"/>
              <w:rPr>
                <w:rFonts w:ascii="Times New Roman" w:hAnsi="Times New Roman" w:cs="Times New Roman"/>
                <w:sz w:val="16"/>
              </w:rPr>
            </w:pPr>
            <w:r w:rsidRPr="00751846">
              <w:rPr>
                <w:rFonts w:ascii="Times New Roman" w:hAnsi="Times New Roman" w:cs="Times New Roman"/>
                <w:spacing w:val="-10"/>
                <w:sz w:val="16"/>
              </w:rPr>
              <w:t>1</w:t>
            </w:r>
          </w:p>
        </w:tc>
        <w:tc>
          <w:tcPr>
            <w:tcW w:w="1034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6B066E9F" w14:textId="77777777" w:rsidR="00926ECB" w:rsidRPr="00751846" w:rsidRDefault="00926ECB" w:rsidP="002350D3">
            <w:pPr>
              <w:pStyle w:val="TableParagraph"/>
              <w:spacing w:before="188"/>
              <w:rPr>
                <w:rFonts w:ascii="Times New Roman" w:hAnsi="Times New Roman" w:cs="Times New Roman"/>
                <w:b/>
                <w:sz w:val="16"/>
              </w:rPr>
            </w:pPr>
          </w:p>
          <w:p w14:paraId="70CEBBF3" w14:textId="77777777" w:rsidR="00926ECB" w:rsidRPr="00751846" w:rsidRDefault="00926ECB" w:rsidP="002350D3">
            <w:pPr>
              <w:pStyle w:val="TableParagraph"/>
              <w:spacing w:line="235" w:lineRule="auto"/>
              <w:ind w:left="82" w:right="116"/>
              <w:rPr>
                <w:rFonts w:ascii="Times New Roman" w:hAnsi="Times New Roman" w:cs="Times New Roman"/>
                <w:sz w:val="16"/>
              </w:rPr>
            </w:pPr>
            <w:r w:rsidRPr="00751846">
              <w:rPr>
                <w:rFonts w:ascii="Times New Roman" w:hAnsi="Times New Roman" w:cs="Times New Roman"/>
                <w:spacing w:val="-2"/>
                <w:sz w:val="16"/>
              </w:rPr>
              <w:t>Repertório muito</w:t>
            </w:r>
            <w:r w:rsidRPr="00751846">
              <w:rPr>
                <w:rFonts w:ascii="Times New Roman" w:hAnsi="Times New Roman" w:cs="Times New Roman"/>
                <w:spacing w:val="-10"/>
                <w:sz w:val="16"/>
              </w:rPr>
              <w:t xml:space="preserve"> </w:t>
            </w:r>
            <w:r w:rsidRPr="00751846">
              <w:rPr>
                <w:rFonts w:ascii="Times New Roman" w:hAnsi="Times New Roman" w:cs="Times New Roman"/>
                <w:spacing w:val="-4"/>
                <w:sz w:val="16"/>
              </w:rPr>
              <w:t>baixo</w:t>
            </w:r>
          </w:p>
        </w:tc>
        <w:tc>
          <w:tcPr>
            <w:tcW w:w="728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460D5296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</w:rPr>
            </w:pPr>
          </w:p>
          <w:p w14:paraId="08262155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</w:rPr>
            </w:pPr>
          </w:p>
          <w:p w14:paraId="39D96F61" w14:textId="77777777" w:rsidR="00926ECB" w:rsidRPr="00751846" w:rsidRDefault="00926ECB" w:rsidP="002350D3">
            <w:pPr>
              <w:pStyle w:val="TableParagraph"/>
              <w:ind w:left="21" w:right="1"/>
              <w:rPr>
                <w:rFonts w:ascii="Times New Roman" w:hAnsi="Times New Roman" w:cs="Times New Roman"/>
                <w:sz w:val="16"/>
              </w:rPr>
            </w:pPr>
            <w:r w:rsidRPr="00751846">
              <w:rPr>
                <w:rFonts w:ascii="Times New Roman" w:hAnsi="Times New Roman" w:cs="Times New Roman"/>
                <w:spacing w:val="-10"/>
                <w:sz w:val="16"/>
              </w:rPr>
              <w:t>-</w:t>
            </w:r>
          </w:p>
        </w:tc>
        <w:tc>
          <w:tcPr>
            <w:tcW w:w="786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6592AA3D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</w:rPr>
            </w:pPr>
          </w:p>
          <w:p w14:paraId="4699C35F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</w:rPr>
            </w:pPr>
          </w:p>
          <w:p w14:paraId="13E8EBDB" w14:textId="77777777" w:rsidR="00926ECB" w:rsidRPr="00751846" w:rsidRDefault="00926ECB" w:rsidP="002350D3">
            <w:pPr>
              <w:pStyle w:val="TableParagraph"/>
              <w:ind w:left="36" w:right="15"/>
              <w:rPr>
                <w:rFonts w:ascii="Times New Roman" w:hAnsi="Times New Roman" w:cs="Times New Roman"/>
                <w:sz w:val="16"/>
              </w:rPr>
            </w:pPr>
            <w:r w:rsidRPr="00751846">
              <w:rPr>
                <w:rFonts w:ascii="Times New Roman" w:hAnsi="Times New Roman" w:cs="Times New Roman"/>
                <w:spacing w:val="-10"/>
                <w:sz w:val="16"/>
              </w:rPr>
              <w:t>-</w:t>
            </w:r>
          </w:p>
        </w:tc>
        <w:tc>
          <w:tcPr>
            <w:tcW w:w="997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</w:tcBorders>
          </w:tcPr>
          <w:p w14:paraId="69ACE9F4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</w:rPr>
            </w:pPr>
          </w:p>
          <w:p w14:paraId="299814BA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</w:rPr>
            </w:pPr>
          </w:p>
          <w:p w14:paraId="4A5FEA4D" w14:textId="77777777" w:rsidR="00926ECB" w:rsidRPr="00751846" w:rsidRDefault="00926ECB" w:rsidP="002350D3">
            <w:pPr>
              <w:pStyle w:val="TableParagraph"/>
              <w:ind w:right="76"/>
              <w:rPr>
                <w:rFonts w:ascii="Times New Roman" w:hAnsi="Times New Roman" w:cs="Times New Roman"/>
                <w:sz w:val="16"/>
              </w:rPr>
            </w:pPr>
            <w:r w:rsidRPr="00751846">
              <w:rPr>
                <w:rFonts w:ascii="Times New Roman" w:hAnsi="Times New Roman" w:cs="Times New Roman"/>
                <w:spacing w:val="-10"/>
                <w:sz w:val="16"/>
              </w:rPr>
              <w:t>-</w:t>
            </w:r>
          </w:p>
        </w:tc>
      </w:tr>
      <w:tr w:rsidR="00926ECB" w:rsidRPr="00751846" w14:paraId="4B3193AB" w14:textId="77777777" w:rsidTr="00926ECB">
        <w:trPr>
          <w:trHeight w:val="1135"/>
        </w:trPr>
        <w:tc>
          <w:tcPr>
            <w:tcW w:w="1988" w:type="dxa"/>
            <w:tcBorders>
              <w:top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5F7C8F32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488E52F2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710E954" w14:textId="77777777" w:rsidR="00926ECB" w:rsidRPr="00751846" w:rsidRDefault="00926ECB" w:rsidP="002350D3">
            <w:pPr>
              <w:pStyle w:val="TableParagraph"/>
              <w:ind w:left="79"/>
              <w:rPr>
                <w:rFonts w:ascii="Times New Roman" w:hAnsi="Times New Roman" w:cs="Times New Roman"/>
                <w:sz w:val="16"/>
                <w:szCs w:val="16"/>
              </w:rPr>
            </w:pPr>
            <w:r w:rsidRPr="00751846">
              <w:rPr>
                <w:rFonts w:ascii="Times New Roman" w:hAnsi="Times New Roman" w:cs="Times New Roman"/>
                <w:sz w:val="16"/>
                <w:szCs w:val="16"/>
              </w:rPr>
              <w:t>Escore</w:t>
            </w:r>
            <w:r w:rsidRPr="00751846">
              <w:rPr>
                <w:rFonts w:ascii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 w:rsidRPr="00751846">
              <w:rPr>
                <w:rFonts w:ascii="Times New Roman" w:hAnsi="Times New Roman" w:cs="Times New Roman"/>
                <w:sz w:val="16"/>
                <w:szCs w:val="16"/>
              </w:rPr>
              <w:t>em</w:t>
            </w:r>
            <w:r w:rsidRPr="00751846">
              <w:rPr>
                <w:rFonts w:ascii="Times New Roman" w:hAnsi="Times New Roman" w:cs="Times New Roman"/>
                <w:spacing w:val="-11"/>
                <w:sz w:val="16"/>
                <w:szCs w:val="16"/>
              </w:rPr>
              <w:t xml:space="preserve"> </w:t>
            </w:r>
            <w:r w:rsidRPr="00751846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F2</w:t>
            </w:r>
          </w:p>
        </w:tc>
        <w:tc>
          <w:tcPr>
            <w:tcW w:w="728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7ED40611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26F9B01D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3E61EC7" w14:textId="77777777" w:rsidR="00926ECB" w:rsidRPr="00751846" w:rsidRDefault="00926ECB" w:rsidP="002350D3">
            <w:pPr>
              <w:pStyle w:val="TableParagraph"/>
              <w:ind w:left="21" w:right="6"/>
              <w:rPr>
                <w:rFonts w:ascii="Times New Roman" w:hAnsi="Times New Roman" w:cs="Times New Roman"/>
                <w:sz w:val="16"/>
                <w:szCs w:val="16"/>
              </w:rPr>
            </w:pPr>
            <w:r w:rsidRPr="00751846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7</w:t>
            </w:r>
          </w:p>
        </w:tc>
        <w:tc>
          <w:tcPr>
            <w:tcW w:w="786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3E3794C1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75528F7E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7B57DDBD" w14:textId="77777777" w:rsidR="00926ECB" w:rsidRPr="00751846" w:rsidRDefault="00926ECB" w:rsidP="002350D3">
            <w:pPr>
              <w:pStyle w:val="TableParagraph"/>
              <w:ind w:left="36" w:right="19"/>
              <w:rPr>
                <w:rFonts w:ascii="Times New Roman" w:hAnsi="Times New Roman" w:cs="Times New Roman"/>
                <w:sz w:val="16"/>
                <w:szCs w:val="16"/>
              </w:rPr>
            </w:pPr>
            <w:r w:rsidRPr="00751846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15</w:t>
            </w:r>
          </w:p>
        </w:tc>
        <w:tc>
          <w:tcPr>
            <w:tcW w:w="1034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74E29D5C" w14:textId="77777777" w:rsidR="00926ECB" w:rsidRPr="00751846" w:rsidRDefault="00926ECB" w:rsidP="002350D3">
            <w:pPr>
              <w:pStyle w:val="TableParagraph"/>
              <w:spacing w:before="192" w:line="235" w:lineRule="auto"/>
              <w:ind w:left="81" w:right="116"/>
              <w:rPr>
                <w:rFonts w:ascii="Times New Roman" w:hAnsi="Times New Roman" w:cs="Times New Roman"/>
                <w:sz w:val="16"/>
                <w:szCs w:val="16"/>
              </w:rPr>
            </w:pPr>
            <w:r w:rsidRPr="00751846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 xml:space="preserve">Repertório </w:t>
            </w:r>
            <w:r w:rsidRPr="00751846">
              <w:rPr>
                <w:rFonts w:ascii="Times New Roman" w:hAnsi="Times New Roman" w:cs="Times New Roman"/>
                <w:sz w:val="16"/>
                <w:szCs w:val="16"/>
              </w:rPr>
              <w:t>abaixo</w:t>
            </w:r>
            <w:r w:rsidRPr="00751846">
              <w:rPr>
                <w:rFonts w:ascii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 w:rsidRPr="00751846">
              <w:rPr>
                <w:rFonts w:ascii="Times New Roman" w:hAnsi="Times New Roman" w:cs="Times New Roman"/>
                <w:sz w:val="16"/>
                <w:szCs w:val="16"/>
              </w:rPr>
              <w:t xml:space="preserve">da </w:t>
            </w:r>
            <w:r w:rsidRPr="00751846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média inferior</w:t>
            </w:r>
          </w:p>
        </w:tc>
        <w:tc>
          <w:tcPr>
            <w:tcW w:w="728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34BBBC72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21393C28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2BC57CBC" w14:textId="77777777" w:rsidR="00926ECB" w:rsidRPr="00751846" w:rsidRDefault="00926ECB" w:rsidP="002350D3">
            <w:pPr>
              <w:pStyle w:val="TableParagraph"/>
              <w:ind w:left="21" w:right="3"/>
              <w:rPr>
                <w:rFonts w:ascii="Times New Roman" w:hAnsi="Times New Roman" w:cs="Times New Roman"/>
                <w:sz w:val="16"/>
                <w:szCs w:val="16"/>
              </w:rPr>
            </w:pPr>
            <w:r w:rsidRPr="00751846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1</w:t>
            </w:r>
          </w:p>
        </w:tc>
        <w:tc>
          <w:tcPr>
            <w:tcW w:w="786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524F0699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</w:rPr>
            </w:pPr>
          </w:p>
          <w:p w14:paraId="3CBCEE4E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</w:rPr>
            </w:pPr>
          </w:p>
          <w:p w14:paraId="370EEE31" w14:textId="77777777" w:rsidR="00926ECB" w:rsidRPr="00751846" w:rsidRDefault="00926ECB" w:rsidP="002350D3">
            <w:pPr>
              <w:pStyle w:val="TableParagraph"/>
              <w:ind w:left="36" w:right="17"/>
              <w:rPr>
                <w:rFonts w:ascii="Times New Roman" w:hAnsi="Times New Roman" w:cs="Times New Roman"/>
                <w:sz w:val="16"/>
              </w:rPr>
            </w:pPr>
            <w:r w:rsidRPr="00751846">
              <w:rPr>
                <w:rFonts w:ascii="Times New Roman" w:hAnsi="Times New Roman" w:cs="Times New Roman"/>
                <w:spacing w:val="-5"/>
                <w:sz w:val="16"/>
              </w:rPr>
              <w:t>30</w:t>
            </w:r>
          </w:p>
        </w:tc>
        <w:tc>
          <w:tcPr>
            <w:tcW w:w="1034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52D4AF0F" w14:textId="77777777" w:rsidR="00926ECB" w:rsidRPr="00751846" w:rsidRDefault="00926ECB" w:rsidP="002350D3">
            <w:pPr>
              <w:pStyle w:val="TableParagraph"/>
              <w:spacing w:before="188"/>
              <w:rPr>
                <w:rFonts w:ascii="Times New Roman" w:hAnsi="Times New Roman" w:cs="Times New Roman"/>
                <w:b/>
                <w:sz w:val="16"/>
              </w:rPr>
            </w:pPr>
          </w:p>
          <w:p w14:paraId="444CA372" w14:textId="77777777" w:rsidR="00926ECB" w:rsidRPr="00751846" w:rsidRDefault="00926ECB" w:rsidP="002350D3">
            <w:pPr>
              <w:pStyle w:val="TableParagraph"/>
              <w:spacing w:line="235" w:lineRule="auto"/>
              <w:ind w:left="82"/>
              <w:rPr>
                <w:rFonts w:ascii="Times New Roman" w:hAnsi="Times New Roman" w:cs="Times New Roman"/>
                <w:sz w:val="16"/>
              </w:rPr>
            </w:pPr>
            <w:r w:rsidRPr="00751846">
              <w:rPr>
                <w:rFonts w:ascii="Times New Roman" w:hAnsi="Times New Roman" w:cs="Times New Roman"/>
                <w:spacing w:val="-2"/>
                <w:sz w:val="16"/>
              </w:rPr>
              <w:t>Repertório baixo</w:t>
            </w:r>
          </w:p>
        </w:tc>
        <w:tc>
          <w:tcPr>
            <w:tcW w:w="728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4B2733D1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</w:rPr>
            </w:pPr>
          </w:p>
          <w:p w14:paraId="39FBA5E1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</w:rPr>
            </w:pPr>
          </w:p>
          <w:p w14:paraId="0617711F" w14:textId="77777777" w:rsidR="00926ECB" w:rsidRPr="00751846" w:rsidRDefault="00926ECB" w:rsidP="002350D3">
            <w:pPr>
              <w:pStyle w:val="TableParagraph"/>
              <w:ind w:left="21" w:right="1"/>
              <w:rPr>
                <w:rFonts w:ascii="Times New Roman" w:hAnsi="Times New Roman" w:cs="Times New Roman"/>
                <w:sz w:val="16"/>
              </w:rPr>
            </w:pPr>
            <w:r w:rsidRPr="00751846">
              <w:rPr>
                <w:rFonts w:ascii="Times New Roman" w:hAnsi="Times New Roman" w:cs="Times New Roman"/>
                <w:spacing w:val="-10"/>
                <w:sz w:val="16"/>
              </w:rPr>
              <w:t>-</w:t>
            </w:r>
          </w:p>
        </w:tc>
        <w:tc>
          <w:tcPr>
            <w:tcW w:w="786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4C5B7792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</w:rPr>
            </w:pPr>
          </w:p>
          <w:p w14:paraId="6C06F68D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</w:rPr>
            </w:pPr>
          </w:p>
          <w:p w14:paraId="622D693F" w14:textId="77777777" w:rsidR="00926ECB" w:rsidRPr="00751846" w:rsidRDefault="00926ECB" w:rsidP="002350D3">
            <w:pPr>
              <w:pStyle w:val="TableParagraph"/>
              <w:ind w:left="36" w:right="15"/>
              <w:rPr>
                <w:rFonts w:ascii="Times New Roman" w:hAnsi="Times New Roman" w:cs="Times New Roman"/>
                <w:sz w:val="16"/>
              </w:rPr>
            </w:pPr>
            <w:r w:rsidRPr="00751846">
              <w:rPr>
                <w:rFonts w:ascii="Times New Roman" w:hAnsi="Times New Roman" w:cs="Times New Roman"/>
                <w:spacing w:val="-10"/>
                <w:sz w:val="16"/>
              </w:rPr>
              <w:t>-</w:t>
            </w:r>
          </w:p>
        </w:tc>
        <w:tc>
          <w:tcPr>
            <w:tcW w:w="997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</w:tcBorders>
          </w:tcPr>
          <w:p w14:paraId="032B70A1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</w:rPr>
            </w:pPr>
          </w:p>
          <w:p w14:paraId="348C82B1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</w:rPr>
            </w:pPr>
          </w:p>
          <w:p w14:paraId="0D7E8E9B" w14:textId="77777777" w:rsidR="00926ECB" w:rsidRPr="00751846" w:rsidRDefault="00926ECB" w:rsidP="002350D3">
            <w:pPr>
              <w:pStyle w:val="TableParagraph"/>
              <w:ind w:right="76"/>
              <w:rPr>
                <w:rFonts w:ascii="Times New Roman" w:hAnsi="Times New Roman" w:cs="Times New Roman"/>
                <w:sz w:val="16"/>
              </w:rPr>
            </w:pPr>
            <w:r w:rsidRPr="00751846">
              <w:rPr>
                <w:rFonts w:ascii="Times New Roman" w:hAnsi="Times New Roman" w:cs="Times New Roman"/>
                <w:spacing w:val="-10"/>
                <w:sz w:val="16"/>
              </w:rPr>
              <w:t>-</w:t>
            </w:r>
          </w:p>
        </w:tc>
      </w:tr>
      <w:tr w:rsidR="00926ECB" w:rsidRPr="00751846" w14:paraId="0E14B0C2" w14:textId="77777777" w:rsidTr="00926ECB">
        <w:trPr>
          <w:trHeight w:val="1135"/>
        </w:trPr>
        <w:tc>
          <w:tcPr>
            <w:tcW w:w="1988" w:type="dxa"/>
            <w:tcBorders>
              <w:top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47FAEC46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00471B84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42F74183" w14:textId="77777777" w:rsidR="00926ECB" w:rsidRPr="00751846" w:rsidRDefault="00926ECB" w:rsidP="002350D3">
            <w:pPr>
              <w:pStyle w:val="TableParagraph"/>
              <w:ind w:left="79"/>
              <w:rPr>
                <w:rFonts w:ascii="Times New Roman" w:hAnsi="Times New Roman" w:cs="Times New Roman"/>
                <w:sz w:val="16"/>
                <w:szCs w:val="16"/>
              </w:rPr>
            </w:pPr>
            <w:r w:rsidRPr="00751846">
              <w:rPr>
                <w:rFonts w:ascii="Times New Roman" w:hAnsi="Times New Roman" w:cs="Times New Roman"/>
                <w:sz w:val="16"/>
                <w:szCs w:val="16"/>
              </w:rPr>
              <w:t>Escore</w:t>
            </w:r>
            <w:r w:rsidRPr="00751846">
              <w:rPr>
                <w:rFonts w:ascii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 w:rsidRPr="00751846">
              <w:rPr>
                <w:rFonts w:ascii="Times New Roman" w:hAnsi="Times New Roman" w:cs="Times New Roman"/>
                <w:sz w:val="16"/>
                <w:szCs w:val="16"/>
              </w:rPr>
              <w:t>em</w:t>
            </w:r>
            <w:r w:rsidRPr="00751846">
              <w:rPr>
                <w:rFonts w:ascii="Times New Roman" w:hAnsi="Times New Roman" w:cs="Times New Roman"/>
                <w:spacing w:val="-11"/>
                <w:sz w:val="16"/>
                <w:szCs w:val="16"/>
              </w:rPr>
              <w:t xml:space="preserve"> </w:t>
            </w:r>
            <w:r w:rsidRPr="00751846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F3</w:t>
            </w:r>
          </w:p>
        </w:tc>
        <w:tc>
          <w:tcPr>
            <w:tcW w:w="728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22991F07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74808A3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1803ECA" w14:textId="77777777" w:rsidR="00926ECB" w:rsidRPr="00751846" w:rsidRDefault="00926ECB" w:rsidP="002350D3">
            <w:pPr>
              <w:pStyle w:val="TableParagraph"/>
              <w:ind w:left="21" w:right="6"/>
              <w:rPr>
                <w:rFonts w:ascii="Times New Roman" w:hAnsi="Times New Roman" w:cs="Times New Roman"/>
                <w:sz w:val="16"/>
                <w:szCs w:val="16"/>
              </w:rPr>
            </w:pPr>
            <w:r w:rsidRPr="00751846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2</w:t>
            </w:r>
          </w:p>
        </w:tc>
        <w:tc>
          <w:tcPr>
            <w:tcW w:w="786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3FF5A29A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4D6BB1E8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3794E175" w14:textId="77777777" w:rsidR="00926ECB" w:rsidRPr="00751846" w:rsidRDefault="00926ECB" w:rsidP="002350D3">
            <w:pPr>
              <w:pStyle w:val="TableParagraph"/>
              <w:ind w:left="36" w:right="20"/>
              <w:rPr>
                <w:rFonts w:ascii="Times New Roman" w:hAnsi="Times New Roman" w:cs="Times New Roman"/>
                <w:sz w:val="16"/>
                <w:szCs w:val="16"/>
              </w:rPr>
            </w:pPr>
            <w:r w:rsidRPr="00751846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5</w:t>
            </w:r>
          </w:p>
        </w:tc>
        <w:tc>
          <w:tcPr>
            <w:tcW w:w="1034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659A069D" w14:textId="77777777" w:rsidR="00926ECB" w:rsidRPr="00751846" w:rsidRDefault="00926ECB" w:rsidP="002350D3">
            <w:pPr>
              <w:pStyle w:val="TableParagraph"/>
              <w:spacing w:before="192" w:line="235" w:lineRule="auto"/>
              <w:ind w:left="81" w:right="116"/>
              <w:rPr>
                <w:rFonts w:ascii="Times New Roman" w:hAnsi="Times New Roman" w:cs="Times New Roman"/>
                <w:sz w:val="16"/>
                <w:szCs w:val="16"/>
              </w:rPr>
            </w:pPr>
            <w:r w:rsidRPr="00751846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 xml:space="preserve">Repertório </w:t>
            </w:r>
            <w:r w:rsidRPr="00751846">
              <w:rPr>
                <w:rFonts w:ascii="Times New Roman" w:hAnsi="Times New Roman" w:cs="Times New Roman"/>
                <w:sz w:val="16"/>
                <w:szCs w:val="16"/>
              </w:rPr>
              <w:t>abaixo</w:t>
            </w:r>
            <w:r w:rsidRPr="00751846">
              <w:rPr>
                <w:rFonts w:ascii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 w:rsidRPr="00751846">
              <w:rPr>
                <w:rFonts w:ascii="Times New Roman" w:hAnsi="Times New Roman" w:cs="Times New Roman"/>
                <w:sz w:val="16"/>
                <w:szCs w:val="16"/>
              </w:rPr>
              <w:t xml:space="preserve">da </w:t>
            </w:r>
            <w:r w:rsidRPr="00751846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média inferior</w:t>
            </w:r>
          </w:p>
        </w:tc>
        <w:tc>
          <w:tcPr>
            <w:tcW w:w="728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60FCAF51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8DEA10C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FD53567" w14:textId="77777777" w:rsidR="00926ECB" w:rsidRPr="00751846" w:rsidRDefault="00926ECB" w:rsidP="002350D3">
            <w:pPr>
              <w:pStyle w:val="TableParagraph"/>
              <w:ind w:left="21" w:right="3"/>
              <w:rPr>
                <w:rFonts w:ascii="Times New Roman" w:hAnsi="Times New Roman" w:cs="Times New Roman"/>
                <w:sz w:val="16"/>
                <w:szCs w:val="16"/>
              </w:rPr>
            </w:pPr>
            <w:r w:rsidRPr="00751846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1</w:t>
            </w:r>
          </w:p>
        </w:tc>
        <w:tc>
          <w:tcPr>
            <w:tcW w:w="786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616EADC5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</w:rPr>
            </w:pPr>
          </w:p>
          <w:p w14:paraId="6E0D5A6C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</w:rPr>
            </w:pPr>
          </w:p>
          <w:p w14:paraId="1152C4BE" w14:textId="77777777" w:rsidR="00926ECB" w:rsidRPr="00751846" w:rsidRDefault="00926ECB" w:rsidP="002350D3">
            <w:pPr>
              <w:pStyle w:val="TableParagraph"/>
              <w:ind w:left="36" w:right="17"/>
              <w:rPr>
                <w:rFonts w:ascii="Times New Roman" w:hAnsi="Times New Roman" w:cs="Times New Roman"/>
                <w:sz w:val="16"/>
              </w:rPr>
            </w:pPr>
            <w:r w:rsidRPr="00751846">
              <w:rPr>
                <w:rFonts w:ascii="Times New Roman" w:hAnsi="Times New Roman" w:cs="Times New Roman"/>
                <w:spacing w:val="-5"/>
                <w:sz w:val="16"/>
              </w:rPr>
              <w:t>35</w:t>
            </w:r>
          </w:p>
        </w:tc>
        <w:tc>
          <w:tcPr>
            <w:tcW w:w="1034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2F5268E4" w14:textId="77777777" w:rsidR="00926ECB" w:rsidRPr="00751846" w:rsidRDefault="00926ECB" w:rsidP="002350D3">
            <w:pPr>
              <w:pStyle w:val="TableParagraph"/>
              <w:spacing w:before="188"/>
              <w:rPr>
                <w:rFonts w:ascii="Times New Roman" w:hAnsi="Times New Roman" w:cs="Times New Roman"/>
                <w:b/>
                <w:sz w:val="16"/>
              </w:rPr>
            </w:pPr>
          </w:p>
          <w:p w14:paraId="078ED1B1" w14:textId="77777777" w:rsidR="00926ECB" w:rsidRPr="00751846" w:rsidRDefault="00926ECB" w:rsidP="002350D3">
            <w:pPr>
              <w:pStyle w:val="TableParagraph"/>
              <w:spacing w:line="235" w:lineRule="auto"/>
              <w:ind w:left="82"/>
              <w:rPr>
                <w:rFonts w:ascii="Times New Roman" w:hAnsi="Times New Roman" w:cs="Times New Roman"/>
                <w:sz w:val="16"/>
              </w:rPr>
            </w:pPr>
            <w:r w:rsidRPr="00751846">
              <w:rPr>
                <w:rFonts w:ascii="Times New Roman" w:hAnsi="Times New Roman" w:cs="Times New Roman"/>
                <w:spacing w:val="-2"/>
                <w:sz w:val="16"/>
              </w:rPr>
              <w:t>Repertório baixo</w:t>
            </w:r>
          </w:p>
        </w:tc>
        <w:tc>
          <w:tcPr>
            <w:tcW w:w="728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0D0F2522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</w:rPr>
            </w:pPr>
          </w:p>
          <w:p w14:paraId="191034D0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</w:rPr>
            </w:pPr>
          </w:p>
          <w:p w14:paraId="1DC6D087" w14:textId="77777777" w:rsidR="00926ECB" w:rsidRPr="00751846" w:rsidRDefault="00926ECB" w:rsidP="002350D3">
            <w:pPr>
              <w:pStyle w:val="TableParagraph"/>
              <w:ind w:left="21" w:right="1"/>
              <w:rPr>
                <w:rFonts w:ascii="Times New Roman" w:hAnsi="Times New Roman" w:cs="Times New Roman"/>
                <w:sz w:val="16"/>
              </w:rPr>
            </w:pPr>
            <w:r w:rsidRPr="00751846">
              <w:rPr>
                <w:rFonts w:ascii="Times New Roman" w:hAnsi="Times New Roman" w:cs="Times New Roman"/>
                <w:spacing w:val="-10"/>
                <w:sz w:val="16"/>
              </w:rPr>
              <w:t>-</w:t>
            </w:r>
          </w:p>
        </w:tc>
        <w:tc>
          <w:tcPr>
            <w:tcW w:w="786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  <w:right w:val="single" w:sz="12" w:space="0" w:color="7F6683"/>
            </w:tcBorders>
          </w:tcPr>
          <w:p w14:paraId="6F3A9106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</w:rPr>
            </w:pPr>
          </w:p>
          <w:p w14:paraId="34DA860C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</w:rPr>
            </w:pPr>
          </w:p>
          <w:p w14:paraId="3E553F5E" w14:textId="77777777" w:rsidR="00926ECB" w:rsidRPr="00751846" w:rsidRDefault="00926ECB" w:rsidP="002350D3">
            <w:pPr>
              <w:pStyle w:val="TableParagraph"/>
              <w:ind w:left="36" w:right="15"/>
              <w:rPr>
                <w:rFonts w:ascii="Times New Roman" w:hAnsi="Times New Roman" w:cs="Times New Roman"/>
                <w:sz w:val="16"/>
              </w:rPr>
            </w:pPr>
            <w:r w:rsidRPr="00751846">
              <w:rPr>
                <w:rFonts w:ascii="Times New Roman" w:hAnsi="Times New Roman" w:cs="Times New Roman"/>
                <w:spacing w:val="-10"/>
                <w:sz w:val="16"/>
              </w:rPr>
              <w:t>-</w:t>
            </w:r>
          </w:p>
        </w:tc>
        <w:tc>
          <w:tcPr>
            <w:tcW w:w="997" w:type="dxa"/>
            <w:tcBorders>
              <w:top w:val="single" w:sz="12" w:space="0" w:color="7F6683"/>
              <w:left w:val="single" w:sz="12" w:space="0" w:color="7F6683"/>
              <w:bottom w:val="single" w:sz="12" w:space="0" w:color="7F6683"/>
            </w:tcBorders>
          </w:tcPr>
          <w:p w14:paraId="676CDE26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</w:rPr>
            </w:pPr>
          </w:p>
          <w:p w14:paraId="56935250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</w:rPr>
            </w:pPr>
          </w:p>
          <w:p w14:paraId="6CC9A03A" w14:textId="77777777" w:rsidR="00926ECB" w:rsidRPr="00751846" w:rsidRDefault="00926ECB" w:rsidP="002350D3">
            <w:pPr>
              <w:pStyle w:val="TableParagraph"/>
              <w:ind w:right="76"/>
              <w:rPr>
                <w:rFonts w:ascii="Times New Roman" w:hAnsi="Times New Roman" w:cs="Times New Roman"/>
                <w:sz w:val="16"/>
              </w:rPr>
            </w:pPr>
            <w:r w:rsidRPr="00751846">
              <w:rPr>
                <w:rFonts w:ascii="Times New Roman" w:hAnsi="Times New Roman" w:cs="Times New Roman"/>
                <w:spacing w:val="-10"/>
                <w:sz w:val="16"/>
              </w:rPr>
              <w:t>-</w:t>
            </w:r>
          </w:p>
        </w:tc>
      </w:tr>
      <w:tr w:rsidR="00926ECB" w:rsidRPr="00751846" w14:paraId="4A838AA3" w14:textId="77777777" w:rsidTr="00926ECB">
        <w:trPr>
          <w:trHeight w:val="1135"/>
        </w:trPr>
        <w:tc>
          <w:tcPr>
            <w:tcW w:w="1988" w:type="dxa"/>
            <w:tcBorders>
              <w:top w:val="single" w:sz="12" w:space="0" w:color="7F6683"/>
              <w:right w:val="single" w:sz="12" w:space="0" w:color="7F6683"/>
            </w:tcBorders>
          </w:tcPr>
          <w:p w14:paraId="4ACDB44E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08AE628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7BAC73DB" w14:textId="77777777" w:rsidR="00926ECB" w:rsidRPr="00751846" w:rsidRDefault="00926ECB" w:rsidP="002350D3">
            <w:pPr>
              <w:pStyle w:val="TableParagraph"/>
              <w:ind w:left="79"/>
              <w:rPr>
                <w:rFonts w:ascii="Times New Roman" w:hAnsi="Times New Roman" w:cs="Times New Roman"/>
                <w:sz w:val="16"/>
                <w:szCs w:val="16"/>
              </w:rPr>
            </w:pPr>
            <w:r w:rsidRPr="00751846">
              <w:rPr>
                <w:rFonts w:ascii="Times New Roman" w:hAnsi="Times New Roman" w:cs="Times New Roman"/>
                <w:sz w:val="16"/>
                <w:szCs w:val="16"/>
              </w:rPr>
              <w:t>Escore</w:t>
            </w:r>
            <w:r w:rsidRPr="00751846">
              <w:rPr>
                <w:rFonts w:ascii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 w:rsidRPr="00751846">
              <w:rPr>
                <w:rFonts w:ascii="Times New Roman" w:hAnsi="Times New Roman" w:cs="Times New Roman"/>
                <w:sz w:val="16"/>
                <w:szCs w:val="16"/>
              </w:rPr>
              <w:t>em</w:t>
            </w:r>
            <w:r w:rsidRPr="00751846">
              <w:rPr>
                <w:rFonts w:ascii="Times New Roman" w:hAnsi="Times New Roman" w:cs="Times New Roman"/>
                <w:spacing w:val="-11"/>
                <w:sz w:val="16"/>
                <w:szCs w:val="16"/>
              </w:rPr>
              <w:t xml:space="preserve"> </w:t>
            </w:r>
            <w:r w:rsidRPr="00751846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F4</w:t>
            </w:r>
          </w:p>
        </w:tc>
        <w:tc>
          <w:tcPr>
            <w:tcW w:w="728" w:type="dxa"/>
            <w:tcBorders>
              <w:top w:val="single" w:sz="12" w:space="0" w:color="7F6683"/>
              <w:left w:val="single" w:sz="12" w:space="0" w:color="7F6683"/>
              <w:right w:val="single" w:sz="12" w:space="0" w:color="7F6683"/>
            </w:tcBorders>
          </w:tcPr>
          <w:p w14:paraId="21E584E8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7D2884EE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68097B3" w14:textId="77777777" w:rsidR="00926ECB" w:rsidRPr="00751846" w:rsidRDefault="00926ECB" w:rsidP="002350D3">
            <w:pPr>
              <w:pStyle w:val="TableParagraph"/>
              <w:ind w:left="21" w:right="6"/>
              <w:rPr>
                <w:rFonts w:ascii="Times New Roman" w:hAnsi="Times New Roman" w:cs="Times New Roman"/>
                <w:sz w:val="16"/>
                <w:szCs w:val="16"/>
              </w:rPr>
            </w:pPr>
            <w:r w:rsidRPr="00751846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0</w:t>
            </w:r>
          </w:p>
        </w:tc>
        <w:tc>
          <w:tcPr>
            <w:tcW w:w="786" w:type="dxa"/>
            <w:tcBorders>
              <w:top w:val="single" w:sz="12" w:space="0" w:color="7F6683"/>
              <w:left w:val="single" w:sz="12" w:space="0" w:color="7F6683"/>
              <w:right w:val="single" w:sz="12" w:space="0" w:color="7F6683"/>
            </w:tcBorders>
          </w:tcPr>
          <w:p w14:paraId="5E485D9B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93BEA43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2A96D5D9" w14:textId="77777777" w:rsidR="00926ECB" w:rsidRPr="00751846" w:rsidRDefault="00926ECB" w:rsidP="002350D3">
            <w:pPr>
              <w:pStyle w:val="TableParagraph"/>
              <w:ind w:left="36" w:right="20"/>
              <w:rPr>
                <w:rFonts w:ascii="Times New Roman" w:hAnsi="Times New Roman" w:cs="Times New Roman"/>
                <w:sz w:val="16"/>
                <w:szCs w:val="16"/>
              </w:rPr>
            </w:pPr>
            <w:r w:rsidRPr="00751846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5</w:t>
            </w:r>
          </w:p>
        </w:tc>
        <w:tc>
          <w:tcPr>
            <w:tcW w:w="1034" w:type="dxa"/>
            <w:tcBorders>
              <w:top w:val="single" w:sz="12" w:space="0" w:color="7F6683"/>
              <w:left w:val="single" w:sz="12" w:space="0" w:color="7F6683"/>
              <w:right w:val="single" w:sz="12" w:space="0" w:color="7F6683"/>
            </w:tcBorders>
          </w:tcPr>
          <w:p w14:paraId="7796A093" w14:textId="77777777" w:rsidR="00926ECB" w:rsidRPr="00751846" w:rsidRDefault="00926ECB" w:rsidP="002350D3">
            <w:pPr>
              <w:pStyle w:val="TableParagraph"/>
              <w:spacing w:before="192" w:line="235" w:lineRule="auto"/>
              <w:ind w:left="81" w:right="116"/>
              <w:rPr>
                <w:rFonts w:ascii="Times New Roman" w:hAnsi="Times New Roman" w:cs="Times New Roman"/>
                <w:sz w:val="16"/>
                <w:szCs w:val="16"/>
              </w:rPr>
            </w:pPr>
            <w:r w:rsidRPr="00751846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 xml:space="preserve">Repertório </w:t>
            </w:r>
            <w:r w:rsidRPr="00751846">
              <w:rPr>
                <w:rFonts w:ascii="Times New Roman" w:hAnsi="Times New Roman" w:cs="Times New Roman"/>
                <w:sz w:val="16"/>
                <w:szCs w:val="16"/>
              </w:rPr>
              <w:t>abaixo</w:t>
            </w:r>
            <w:r w:rsidRPr="00751846">
              <w:rPr>
                <w:rFonts w:ascii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 w:rsidRPr="00751846">
              <w:rPr>
                <w:rFonts w:ascii="Times New Roman" w:hAnsi="Times New Roman" w:cs="Times New Roman"/>
                <w:sz w:val="16"/>
                <w:szCs w:val="16"/>
              </w:rPr>
              <w:t xml:space="preserve">da </w:t>
            </w:r>
            <w:r w:rsidRPr="00751846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média inferior</w:t>
            </w:r>
          </w:p>
        </w:tc>
        <w:tc>
          <w:tcPr>
            <w:tcW w:w="728" w:type="dxa"/>
            <w:tcBorders>
              <w:top w:val="single" w:sz="12" w:space="0" w:color="7F6683"/>
              <w:left w:val="single" w:sz="12" w:space="0" w:color="7F6683"/>
              <w:right w:val="single" w:sz="12" w:space="0" w:color="7F6683"/>
            </w:tcBorders>
          </w:tcPr>
          <w:p w14:paraId="689B10D3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FE15E5F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23EE35AF" w14:textId="77777777" w:rsidR="00926ECB" w:rsidRPr="00751846" w:rsidRDefault="00926ECB" w:rsidP="002350D3">
            <w:pPr>
              <w:pStyle w:val="TableParagraph"/>
              <w:ind w:left="21" w:right="3"/>
              <w:rPr>
                <w:rFonts w:ascii="Times New Roman" w:hAnsi="Times New Roman" w:cs="Times New Roman"/>
                <w:sz w:val="16"/>
                <w:szCs w:val="16"/>
              </w:rPr>
            </w:pPr>
            <w:r w:rsidRPr="00751846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-</w:t>
            </w:r>
          </w:p>
        </w:tc>
        <w:tc>
          <w:tcPr>
            <w:tcW w:w="786" w:type="dxa"/>
            <w:tcBorders>
              <w:top w:val="single" w:sz="12" w:space="0" w:color="7F6683"/>
              <w:left w:val="single" w:sz="12" w:space="0" w:color="7F6683"/>
              <w:right w:val="single" w:sz="12" w:space="0" w:color="7F6683"/>
            </w:tcBorders>
          </w:tcPr>
          <w:p w14:paraId="048E45E2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</w:rPr>
            </w:pPr>
          </w:p>
          <w:p w14:paraId="611B9144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</w:rPr>
            </w:pPr>
          </w:p>
          <w:p w14:paraId="79A0D74F" w14:textId="77777777" w:rsidR="00926ECB" w:rsidRPr="00751846" w:rsidRDefault="00926ECB" w:rsidP="002350D3">
            <w:pPr>
              <w:pStyle w:val="TableParagraph"/>
              <w:ind w:left="36" w:right="17"/>
              <w:rPr>
                <w:rFonts w:ascii="Times New Roman" w:hAnsi="Times New Roman" w:cs="Times New Roman"/>
                <w:sz w:val="16"/>
              </w:rPr>
            </w:pPr>
            <w:r w:rsidRPr="00751846">
              <w:rPr>
                <w:rFonts w:ascii="Times New Roman" w:hAnsi="Times New Roman" w:cs="Times New Roman"/>
                <w:spacing w:val="-10"/>
                <w:sz w:val="16"/>
              </w:rPr>
              <w:t>-</w:t>
            </w:r>
          </w:p>
        </w:tc>
        <w:tc>
          <w:tcPr>
            <w:tcW w:w="1034" w:type="dxa"/>
            <w:tcBorders>
              <w:top w:val="single" w:sz="12" w:space="0" w:color="7F6683"/>
              <w:left w:val="single" w:sz="12" w:space="0" w:color="7F6683"/>
              <w:right w:val="single" w:sz="12" w:space="0" w:color="7F6683"/>
            </w:tcBorders>
          </w:tcPr>
          <w:p w14:paraId="2A70EA56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</w:rPr>
            </w:pPr>
          </w:p>
          <w:p w14:paraId="48DAA9CD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</w:rPr>
            </w:pPr>
          </w:p>
          <w:p w14:paraId="07B0FF08" w14:textId="77777777" w:rsidR="00926ECB" w:rsidRPr="00751846" w:rsidRDefault="00926ECB" w:rsidP="002350D3">
            <w:pPr>
              <w:pStyle w:val="TableParagraph"/>
              <w:ind w:left="34"/>
              <w:rPr>
                <w:rFonts w:ascii="Times New Roman" w:hAnsi="Times New Roman" w:cs="Times New Roman"/>
                <w:sz w:val="16"/>
              </w:rPr>
            </w:pPr>
            <w:r w:rsidRPr="00751846">
              <w:rPr>
                <w:rFonts w:ascii="Times New Roman" w:hAnsi="Times New Roman" w:cs="Times New Roman"/>
                <w:spacing w:val="-10"/>
                <w:sz w:val="16"/>
              </w:rPr>
              <w:t>-</w:t>
            </w:r>
          </w:p>
        </w:tc>
        <w:tc>
          <w:tcPr>
            <w:tcW w:w="728" w:type="dxa"/>
            <w:tcBorders>
              <w:top w:val="single" w:sz="12" w:space="0" w:color="7F6683"/>
              <w:left w:val="single" w:sz="12" w:space="0" w:color="7F6683"/>
              <w:right w:val="single" w:sz="12" w:space="0" w:color="7F6683"/>
            </w:tcBorders>
          </w:tcPr>
          <w:p w14:paraId="2C349C6A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</w:rPr>
            </w:pPr>
          </w:p>
          <w:p w14:paraId="7961656C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</w:rPr>
            </w:pPr>
          </w:p>
          <w:p w14:paraId="287CD50D" w14:textId="77777777" w:rsidR="00926ECB" w:rsidRPr="00751846" w:rsidRDefault="00926ECB" w:rsidP="002350D3">
            <w:pPr>
              <w:pStyle w:val="TableParagraph"/>
              <w:ind w:left="21" w:right="1"/>
              <w:rPr>
                <w:rFonts w:ascii="Times New Roman" w:hAnsi="Times New Roman" w:cs="Times New Roman"/>
                <w:sz w:val="16"/>
              </w:rPr>
            </w:pPr>
            <w:r w:rsidRPr="00751846">
              <w:rPr>
                <w:rFonts w:ascii="Times New Roman" w:hAnsi="Times New Roman" w:cs="Times New Roman"/>
                <w:spacing w:val="-10"/>
                <w:sz w:val="16"/>
              </w:rPr>
              <w:t>-</w:t>
            </w:r>
          </w:p>
        </w:tc>
        <w:tc>
          <w:tcPr>
            <w:tcW w:w="786" w:type="dxa"/>
            <w:tcBorders>
              <w:top w:val="single" w:sz="12" w:space="0" w:color="7F6683"/>
              <w:left w:val="single" w:sz="12" w:space="0" w:color="7F6683"/>
              <w:right w:val="single" w:sz="12" w:space="0" w:color="7F6683"/>
            </w:tcBorders>
          </w:tcPr>
          <w:p w14:paraId="58060E17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</w:rPr>
            </w:pPr>
          </w:p>
          <w:p w14:paraId="7B57754C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</w:rPr>
            </w:pPr>
          </w:p>
          <w:p w14:paraId="653BE8DB" w14:textId="77777777" w:rsidR="00926ECB" w:rsidRPr="00751846" w:rsidRDefault="00926ECB" w:rsidP="002350D3">
            <w:pPr>
              <w:pStyle w:val="TableParagraph"/>
              <w:ind w:left="36" w:right="15"/>
              <w:rPr>
                <w:rFonts w:ascii="Times New Roman" w:hAnsi="Times New Roman" w:cs="Times New Roman"/>
                <w:sz w:val="16"/>
              </w:rPr>
            </w:pPr>
            <w:r w:rsidRPr="00751846">
              <w:rPr>
                <w:rFonts w:ascii="Times New Roman" w:hAnsi="Times New Roman" w:cs="Times New Roman"/>
                <w:spacing w:val="-10"/>
                <w:sz w:val="16"/>
              </w:rPr>
              <w:t>-</w:t>
            </w:r>
          </w:p>
        </w:tc>
        <w:tc>
          <w:tcPr>
            <w:tcW w:w="997" w:type="dxa"/>
            <w:tcBorders>
              <w:top w:val="single" w:sz="12" w:space="0" w:color="7F6683"/>
              <w:left w:val="single" w:sz="12" w:space="0" w:color="7F6683"/>
            </w:tcBorders>
          </w:tcPr>
          <w:p w14:paraId="46610A53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</w:rPr>
            </w:pPr>
          </w:p>
          <w:p w14:paraId="13D5FA28" w14:textId="77777777" w:rsidR="00926ECB" w:rsidRPr="00751846" w:rsidRDefault="00926ECB" w:rsidP="002350D3">
            <w:pPr>
              <w:pStyle w:val="TableParagraph"/>
              <w:spacing w:before="94"/>
              <w:rPr>
                <w:rFonts w:ascii="Times New Roman" w:hAnsi="Times New Roman" w:cs="Times New Roman"/>
                <w:b/>
                <w:sz w:val="16"/>
              </w:rPr>
            </w:pPr>
          </w:p>
          <w:p w14:paraId="12EA8881" w14:textId="77777777" w:rsidR="00926ECB" w:rsidRPr="00751846" w:rsidRDefault="00926ECB" w:rsidP="002350D3">
            <w:pPr>
              <w:pStyle w:val="TableParagraph"/>
              <w:ind w:right="76"/>
              <w:rPr>
                <w:rFonts w:ascii="Times New Roman" w:hAnsi="Times New Roman" w:cs="Times New Roman"/>
                <w:sz w:val="16"/>
              </w:rPr>
            </w:pPr>
            <w:r w:rsidRPr="00751846">
              <w:rPr>
                <w:rFonts w:ascii="Times New Roman" w:hAnsi="Times New Roman" w:cs="Times New Roman"/>
                <w:spacing w:val="-10"/>
                <w:sz w:val="16"/>
              </w:rPr>
              <w:t>-</w:t>
            </w:r>
          </w:p>
        </w:tc>
      </w:tr>
    </w:tbl>
    <w:p w14:paraId="71EDE4A8" w14:textId="77777777" w:rsidR="00926ECB" w:rsidRPr="00751846" w:rsidRDefault="00926ECB" w:rsidP="00926ECB">
      <w:pPr>
        <w:pStyle w:val="Corpodetexto"/>
        <w:spacing w:line="232" w:lineRule="auto"/>
        <w:ind w:left="160" w:right="294"/>
        <w:jc w:val="both"/>
        <w:rPr>
          <w:rFonts w:ascii="Times New Roman" w:hAnsi="Times New Roman" w:cs="Times New Roman"/>
          <w:color w:val="0D0D0D" w:themeColor="text1" w:themeTint="F2"/>
        </w:rPr>
      </w:pPr>
    </w:p>
    <w:bookmarkEnd w:id="2"/>
    <w:p w14:paraId="3E6D68FF" w14:textId="77777777" w:rsidR="00162590" w:rsidRDefault="00162590" w:rsidP="00162590">
      <w:pPr>
        <w:pStyle w:val="font-claude-response-body"/>
        <w:jc w:val="both"/>
      </w:pPr>
      <w:r>
        <w:t>O SSRS foi aplicado na versão para professores com o objetivo de investigar, a partir da perspectiva educacional, o repertório de habilidades sociais, a presença e intensidade de problemas de comportamento e o nível de competência acadêmica percebida de Héctor no contexto escolar.</w:t>
      </w:r>
    </w:p>
    <w:p w14:paraId="0661D82E" w14:textId="77777777" w:rsidR="00162590" w:rsidRDefault="00162590" w:rsidP="00162590">
      <w:pPr>
        <w:pStyle w:val="font-claude-response-body"/>
        <w:jc w:val="both"/>
      </w:pPr>
      <w:r>
        <w:rPr>
          <w:rStyle w:val="Forte"/>
        </w:rPr>
        <w:t>Habilidades Sociais</w:t>
      </w:r>
    </w:p>
    <w:p w14:paraId="72AF1282" w14:textId="77777777" w:rsidR="00162590" w:rsidRDefault="00162590" w:rsidP="00162590">
      <w:pPr>
        <w:pStyle w:val="font-claude-response-body"/>
        <w:jc w:val="both"/>
      </w:pPr>
      <w:r>
        <w:lastRenderedPageBreak/>
        <w:t xml:space="preserve">Na escala de Habilidades Sociais, Héctor obteve </w:t>
      </w:r>
      <w:r>
        <w:rPr>
          <w:rStyle w:val="Forte"/>
        </w:rPr>
        <w:t>Escore Geral de 12</w:t>
      </w:r>
      <w:r>
        <w:t xml:space="preserve">, situado no </w:t>
      </w:r>
      <w:r>
        <w:rPr>
          <w:rStyle w:val="Forte"/>
        </w:rPr>
        <w:t>Percentil 3</w:t>
      </w:r>
      <w:r>
        <w:t xml:space="preserve">, classificado como </w:t>
      </w:r>
      <w:r>
        <w:rPr>
          <w:rStyle w:val="Forte"/>
        </w:rPr>
        <w:t>repertório abaixo da média inferior</w:t>
      </w:r>
      <w:r>
        <w:t xml:space="preserve">. Esse resultado é clinicamente expressivo, posicionando Héctor entre os 3% de menor desempenho em habilidades sociais da amostra normativa, segundo a percepção da professora. Indica </w:t>
      </w:r>
      <w:r>
        <w:rPr>
          <w:rStyle w:val="Forte"/>
        </w:rPr>
        <w:t>déficit significativo nas competências sociais necessárias ao ajustamento interpessoal e acadêmico</w:t>
      </w:r>
      <w:r>
        <w:t>, incluindo habilidades como cooperação, assertividade, autocontrole e empatia. Esse achado é coerente com as dificuldades de iniciativa social observadas clinicamente e com os resultados da SRS-2 escolar, que identificou pontuações em Nível Leve nas subescalas de Percepção, Cognição e Motivação Social.</w:t>
      </w:r>
    </w:p>
    <w:p w14:paraId="4165EF1A" w14:textId="77777777" w:rsidR="00162590" w:rsidRDefault="00162590" w:rsidP="00162590">
      <w:pPr>
        <w:pStyle w:val="font-claude-response-body"/>
        <w:jc w:val="both"/>
      </w:pPr>
      <w:r>
        <w:t xml:space="preserve">O resultado indica </w:t>
      </w:r>
      <w:r>
        <w:rPr>
          <w:rStyle w:val="Forte"/>
        </w:rPr>
        <w:t>necessidade de intervenção sistemática voltada ao treinamento de habilidades sociais</w:t>
      </w:r>
      <w:r>
        <w:t>, com foco prioritário nas competências mais críticas para o funcionamento interpessoal e para a adaptação ao ambiente escolar.</w:t>
      </w:r>
    </w:p>
    <w:p w14:paraId="7E92853E" w14:textId="77777777" w:rsidR="00162590" w:rsidRDefault="00162590" w:rsidP="00162590">
      <w:pPr>
        <w:pStyle w:val="font-claude-response-body"/>
        <w:jc w:val="both"/>
      </w:pPr>
      <w:r>
        <w:rPr>
          <w:rStyle w:val="Forte"/>
        </w:rPr>
        <w:t>Problemas de Comportamento</w:t>
      </w:r>
    </w:p>
    <w:p w14:paraId="560EA2B1" w14:textId="77777777" w:rsidR="00162590" w:rsidRDefault="00162590" w:rsidP="00162590">
      <w:pPr>
        <w:pStyle w:val="font-claude-response-body"/>
        <w:jc w:val="both"/>
      </w:pPr>
      <w:r>
        <w:t xml:space="preserve">Na escala de Problemas de Comportamento, Héctor obteve </w:t>
      </w:r>
      <w:r>
        <w:rPr>
          <w:rStyle w:val="Forte"/>
        </w:rPr>
        <w:t>Escore Geral de 2</w:t>
      </w:r>
      <w:r>
        <w:t xml:space="preserve">, situado no </w:t>
      </w:r>
      <w:r>
        <w:rPr>
          <w:rStyle w:val="Forte"/>
        </w:rPr>
        <w:t>Percentil 20</w:t>
      </w:r>
      <w:r>
        <w:t xml:space="preserve">, classificado como </w:t>
      </w:r>
      <w:r>
        <w:rPr>
          <w:rStyle w:val="Forte"/>
        </w:rPr>
        <w:t>repertório muito baixo para problemas de comportamento</w:t>
      </w:r>
      <w:r>
        <w:t xml:space="preserve">. Esse resultado indica que a professora </w:t>
      </w:r>
      <w:r>
        <w:rPr>
          <w:rStyle w:val="Forte"/>
        </w:rPr>
        <w:t>não identifica, no contexto escolar, presença expressiva de comportamentos disruptivos, externalizantes ou internalizantes</w:t>
      </w:r>
      <w:r>
        <w:t xml:space="preserve"> em frequência ou intensidade clinicamente relevante. O instrumento aponta recursos interpessoais percebidos como altamente satisfatórios nesse domínio.</w:t>
      </w:r>
    </w:p>
    <w:p w14:paraId="0A845438" w14:textId="77777777" w:rsidR="00162590" w:rsidRDefault="00162590" w:rsidP="00162590">
      <w:pPr>
        <w:pStyle w:val="font-claude-response-body"/>
        <w:jc w:val="both"/>
      </w:pPr>
      <w:r>
        <w:t xml:space="preserve">Esse achado deve ser interpretado com cautela e em perspectiva integrada, pois </w:t>
      </w:r>
      <w:r>
        <w:rPr>
          <w:rStyle w:val="Forte"/>
        </w:rPr>
        <w:t>contrasta parcialmente com os dados do SNAP-IV escolar</w:t>
      </w:r>
      <w:r>
        <w:t>, no qual a professora identificou comportamentos desafiadores na faixa clínica. Essa aparente inconsistência pode refletir diferenças na sensibilidade de cada instrumento, na especificidade dos comportamentos avaliados e no momento de aplicação, sendo esperada em avaliações multiinformantes.</w:t>
      </w:r>
    </w:p>
    <w:p w14:paraId="119F9BBF" w14:textId="77777777" w:rsidR="00162590" w:rsidRDefault="00162590" w:rsidP="00162590">
      <w:pPr>
        <w:pStyle w:val="font-claude-response-body"/>
        <w:jc w:val="both"/>
      </w:pPr>
      <w:r>
        <w:rPr>
          <w:rStyle w:val="Forte"/>
        </w:rPr>
        <w:t>Competência Acadêmica</w:t>
      </w:r>
    </w:p>
    <w:p w14:paraId="3326B917" w14:textId="77777777" w:rsidR="00162590" w:rsidRDefault="00162590" w:rsidP="00162590">
      <w:pPr>
        <w:pStyle w:val="font-claude-response-body"/>
        <w:jc w:val="both"/>
      </w:pPr>
      <w:r>
        <w:t xml:space="preserve">Na escala de Competência Acadêmica, Héctor obteve </w:t>
      </w:r>
      <w:r>
        <w:rPr>
          <w:rStyle w:val="Forte"/>
        </w:rPr>
        <w:t>Escore Geral de 32</w:t>
      </w:r>
      <w:r>
        <w:t xml:space="preserve">, situado no </w:t>
      </w:r>
      <w:r>
        <w:rPr>
          <w:rStyle w:val="Forte"/>
        </w:rPr>
        <w:t>Percentil 50</w:t>
      </w:r>
      <w:r>
        <w:t xml:space="preserve">, classificado como </w:t>
      </w:r>
      <w:r>
        <w:rPr>
          <w:rStyle w:val="Forte"/>
        </w:rPr>
        <w:t>competência acadêmica mediana</w:t>
      </w:r>
      <w:r>
        <w:t xml:space="preserve">. Esse resultado indica que a professora percebe o desempenho acadêmico de Héctor como </w:t>
      </w:r>
      <w:r>
        <w:rPr>
          <w:rStyle w:val="Forte"/>
        </w:rPr>
        <w:t>compatível com a média esperada para sua faixa etária e escolaridade</w:t>
      </w:r>
      <w:r>
        <w:t>, com equilíbrio entre recursos e limitações nos itens avaliados. Não há, portanto, evidência de comprometimento acadêmico grave na percepção da educadora no momento atual.</w:t>
      </w:r>
    </w:p>
    <w:p w14:paraId="6F9784DD" w14:textId="77777777" w:rsidR="00162590" w:rsidRDefault="00162590" w:rsidP="00162590">
      <w:pPr>
        <w:pStyle w:val="font-claude-response-body"/>
        <w:jc w:val="both"/>
      </w:pPr>
      <w:r>
        <w:t xml:space="preserve">O instrumento aponta, contudo, </w:t>
      </w:r>
      <w:r>
        <w:rPr>
          <w:rStyle w:val="Forte"/>
        </w:rPr>
        <w:t>necessidade de atenção preventiva às condições que favorecem o desempenho acadêmico</w:t>
      </w:r>
      <w:r>
        <w:t>, sinalizando que, embora o rendimento esteja na média, a fragilidade das habilidades sociais e a presença de dificuldades atencionais constituem fatores de risco para a trajetória escolar de Héctor, especialmente à medida que as demandas cognitivas e sociais se tornam mais complexas nos anos seguintes.</w:t>
      </w:r>
    </w:p>
    <w:p w14:paraId="22D10680" w14:textId="77777777" w:rsidR="00162590" w:rsidRDefault="00162590" w:rsidP="00162590">
      <w:pPr>
        <w:pStyle w:val="font-claude-response-body"/>
        <w:jc w:val="both"/>
      </w:pPr>
      <w:r>
        <w:rPr>
          <w:rStyle w:val="Forte"/>
        </w:rPr>
        <w:t>Síntese integradora do SSRS</w:t>
      </w:r>
    </w:p>
    <w:p w14:paraId="47F32BD9" w14:textId="77777777" w:rsidR="00162590" w:rsidRDefault="00162590" w:rsidP="00162590">
      <w:pPr>
        <w:pStyle w:val="font-claude-response-body"/>
        <w:jc w:val="both"/>
      </w:pPr>
      <w:r>
        <w:t xml:space="preserve">O perfil obtido no SSRS, respondido pela professora, revela uma configuração clinicamente relevante: </w:t>
      </w:r>
      <w:r>
        <w:rPr>
          <w:rStyle w:val="Forte"/>
        </w:rPr>
        <w:t>déficit expressivo em habilidades sociais, ausência de problemas de comportamento significativos na percepção escolar e competência acadêmica dentro da média</w:t>
      </w:r>
      <w:r>
        <w:t xml:space="preserve">. Esse padrão sugere que Héctor apresenta </w:t>
      </w:r>
      <w:r>
        <w:rPr>
          <w:rStyle w:val="Forte"/>
        </w:rPr>
        <w:t xml:space="preserve">dificuldades </w:t>
      </w:r>
      <w:r>
        <w:rPr>
          <w:rStyle w:val="Forte"/>
        </w:rPr>
        <w:lastRenderedPageBreak/>
        <w:t>qualitativas nas interações sociais que não se traduzem, no momento atual, em comportamentos disruptivos evidentes no ambiente escolar</w:t>
      </w:r>
      <w:r>
        <w:t>, mas que impactam a qualidade do seu ajustamento interpessoal e podem comprometer progressivamente sua inserção social e acadêmica se não forem objeto de intervenção especializada.</w:t>
      </w:r>
    </w:p>
    <w:p w14:paraId="56E60B62" w14:textId="77777777" w:rsidR="00162590" w:rsidRDefault="00162590" w:rsidP="00162590">
      <w:pPr>
        <w:pStyle w:val="font-claude-response-body"/>
        <w:jc w:val="both"/>
      </w:pPr>
      <w:r>
        <w:t>Esses achados integram-se de forma coerente ao perfil neuropsicológico mais amplo identificado ao longo da avaliação, especialmente no que se refere às dificuldades de iniciativa social, regulação emocional e funcionamento pragmático da linguagem observados nas demais fontes de dados.</w:t>
      </w:r>
    </w:p>
    <w:p w14:paraId="54C76BF2" w14:textId="0184FCAF" w:rsidR="002E7EFF" w:rsidRPr="00751846" w:rsidRDefault="002E7EFF" w:rsidP="00162590">
      <w:pPr>
        <w:pStyle w:val="NormalWeb"/>
        <w:spacing w:before="0" w:beforeAutospacing="0"/>
        <w:ind w:right="-1"/>
        <w:jc w:val="both"/>
        <w:rPr>
          <w:b/>
          <w:bCs/>
          <w:color w:val="000000" w:themeColor="text1"/>
          <w:highlight w:val="cyan"/>
        </w:rPr>
      </w:pPr>
    </w:p>
    <w:tbl>
      <w:tblPr>
        <w:tblStyle w:val="TabeladeGrade1Clara-nfase41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62590" w:rsidRPr="00162590" w14:paraId="29D26163" w14:textId="77777777" w:rsidTr="00F90E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</w:tcPr>
          <w:p w14:paraId="3EBE6917" w14:textId="144BEBFF" w:rsidR="00162590" w:rsidRPr="00162590" w:rsidRDefault="00162590" w:rsidP="000E152C">
            <w:pPr>
              <w:pStyle w:val="break-words"/>
              <w:jc w:val="both"/>
              <w:rPr>
                <w:color w:val="4472C4" w:themeColor="accent1"/>
                <w:sz w:val="20"/>
                <w:szCs w:val="20"/>
              </w:rPr>
            </w:pPr>
            <w:r w:rsidRPr="00162590">
              <w:rPr>
                <w:color w:val="4472C4" w:themeColor="accent1"/>
              </w:rPr>
              <w:t>Escala de Funcionamento Adaptativo</w:t>
            </w:r>
            <w:r>
              <w:rPr>
                <w:color w:val="4472C4" w:themeColor="accent1"/>
              </w:rPr>
              <w:t xml:space="preserve"> </w:t>
            </w:r>
            <w:r w:rsidRPr="00162590">
              <w:rPr>
                <w:color w:val="4472C4" w:themeColor="accent1"/>
              </w:rPr>
              <w:t>(EFA)</w:t>
            </w:r>
          </w:p>
        </w:tc>
      </w:tr>
    </w:tbl>
    <w:tbl>
      <w:tblPr>
        <w:tblStyle w:val="TableNormal"/>
        <w:tblpPr w:leftFromText="141" w:rightFromText="141" w:vertAnchor="text" w:horzAnchor="margin" w:tblpY="97"/>
        <w:tblW w:w="9080" w:type="dxa"/>
        <w:tblLayout w:type="fixed"/>
        <w:tblLook w:val="01E0" w:firstRow="1" w:lastRow="1" w:firstColumn="1" w:lastColumn="1" w:noHBand="0" w:noVBand="0"/>
      </w:tblPr>
      <w:tblGrid>
        <w:gridCol w:w="1754"/>
        <w:gridCol w:w="1964"/>
        <w:gridCol w:w="1522"/>
        <w:gridCol w:w="2137"/>
        <w:gridCol w:w="1703"/>
      </w:tblGrid>
      <w:tr w:rsidR="008F30E9" w:rsidRPr="00751846" w14:paraId="36E785E9" w14:textId="77777777" w:rsidTr="008F30E9">
        <w:trPr>
          <w:trHeight w:val="231"/>
        </w:trPr>
        <w:tc>
          <w:tcPr>
            <w:tcW w:w="1754" w:type="dxa"/>
            <w:tcBorders>
              <w:bottom w:val="single" w:sz="6" w:space="0" w:color="616161"/>
            </w:tcBorders>
          </w:tcPr>
          <w:p w14:paraId="08FEAC72" w14:textId="77777777" w:rsidR="008F30E9" w:rsidRPr="00751846" w:rsidRDefault="008F30E9" w:rsidP="008F30E9">
            <w:pPr>
              <w:pStyle w:val="TableParagraph"/>
              <w:spacing w:before="0" w:line="249" w:lineRule="exact"/>
              <w:ind w:left="66"/>
              <w:rPr>
                <w:rFonts w:ascii="Times New Roman" w:hAnsi="Times New Roman" w:cs="Times New Roman"/>
                <w:b/>
                <w:sz w:val="21"/>
              </w:rPr>
            </w:pPr>
            <w:r w:rsidRPr="00751846">
              <w:rPr>
                <w:rFonts w:ascii="Times New Roman" w:hAnsi="Times New Roman" w:cs="Times New Roman"/>
                <w:b/>
                <w:color w:val="616161"/>
                <w:spacing w:val="-2"/>
                <w:sz w:val="21"/>
              </w:rPr>
              <w:t>Domínios</w:t>
            </w:r>
          </w:p>
        </w:tc>
        <w:tc>
          <w:tcPr>
            <w:tcW w:w="1964" w:type="dxa"/>
            <w:tcBorders>
              <w:bottom w:val="single" w:sz="6" w:space="0" w:color="616161"/>
            </w:tcBorders>
          </w:tcPr>
          <w:p w14:paraId="2D2A4724" w14:textId="77777777" w:rsidR="008F30E9" w:rsidRPr="00751846" w:rsidRDefault="008F30E9" w:rsidP="008F30E9">
            <w:pPr>
              <w:pStyle w:val="TableParagraph"/>
              <w:spacing w:before="0" w:line="249" w:lineRule="exact"/>
              <w:ind w:right="26"/>
              <w:rPr>
                <w:rFonts w:ascii="Times New Roman" w:hAnsi="Times New Roman" w:cs="Times New Roman"/>
                <w:b/>
                <w:sz w:val="21"/>
              </w:rPr>
            </w:pPr>
            <w:r w:rsidRPr="00751846">
              <w:rPr>
                <w:rFonts w:ascii="Times New Roman" w:hAnsi="Times New Roman" w:cs="Times New Roman"/>
                <w:b/>
                <w:color w:val="616161"/>
                <w:w w:val="85"/>
                <w:sz w:val="21"/>
              </w:rPr>
              <w:t>Escore</w:t>
            </w:r>
            <w:r w:rsidRPr="00751846">
              <w:rPr>
                <w:rFonts w:ascii="Times New Roman" w:hAnsi="Times New Roman" w:cs="Times New Roman"/>
                <w:b/>
                <w:color w:val="616161"/>
                <w:spacing w:val="-1"/>
                <w:w w:val="85"/>
                <w:sz w:val="21"/>
              </w:rPr>
              <w:t xml:space="preserve"> </w:t>
            </w:r>
            <w:r w:rsidRPr="00751846">
              <w:rPr>
                <w:rFonts w:ascii="Times New Roman" w:hAnsi="Times New Roman" w:cs="Times New Roman"/>
                <w:b/>
                <w:color w:val="616161"/>
                <w:spacing w:val="-2"/>
                <w:sz w:val="21"/>
              </w:rPr>
              <w:t>Bruto</w:t>
            </w:r>
          </w:p>
        </w:tc>
        <w:tc>
          <w:tcPr>
            <w:tcW w:w="1522" w:type="dxa"/>
            <w:tcBorders>
              <w:bottom w:val="single" w:sz="6" w:space="0" w:color="616161"/>
            </w:tcBorders>
          </w:tcPr>
          <w:p w14:paraId="49F7EC9F" w14:textId="77777777" w:rsidR="008F30E9" w:rsidRPr="00751846" w:rsidRDefault="008F30E9" w:rsidP="008F30E9">
            <w:pPr>
              <w:pStyle w:val="TableParagraph"/>
              <w:spacing w:before="0" w:line="249" w:lineRule="exact"/>
              <w:ind w:left="163"/>
              <w:rPr>
                <w:rFonts w:ascii="Times New Roman" w:hAnsi="Times New Roman" w:cs="Times New Roman"/>
                <w:b/>
                <w:sz w:val="21"/>
              </w:rPr>
            </w:pPr>
            <w:r w:rsidRPr="00751846">
              <w:rPr>
                <w:rFonts w:ascii="Times New Roman" w:hAnsi="Times New Roman" w:cs="Times New Roman"/>
                <w:b/>
                <w:color w:val="616161"/>
                <w:w w:val="85"/>
                <w:sz w:val="21"/>
              </w:rPr>
              <w:t>Escore</w:t>
            </w:r>
            <w:r w:rsidRPr="00751846">
              <w:rPr>
                <w:rFonts w:ascii="Times New Roman" w:hAnsi="Times New Roman" w:cs="Times New Roman"/>
                <w:b/>
                <w:color w:val="616161"/>
                <w:spacing w:val="-1"/>
                <w:w w:val="85"/>
                <w:sz w:val="21"/>
              </w:rPr>
              <w:t xml:space="preserve"> </w:t>
            </w:r>
            <w:r w:rsidRPr="00751846">
              <w:rPr>
                <w:rFonts w:ascii="Times New Roman" w:hAnsi="Times New Roman" w:cs="Times New Roman"/>
                <w:b/>
                <w:color w:val="616161"/>
                <w:spacing w:val="-10"/>
                <w:w w:val="95"/>
                <w:sz w:val="21"/>
              </w:rPr>
              <w:t>Z</w:t>
            </w:r>
          </w:p>
        </w:tc>
        <w:tc>
          <w:tcPr>
            <w:tcW w:w="2137" w:type="dxa"/>
            <w:tcBorders>
              <w:bottom w:val="single" w:sz="6" w:space="0" w:color="616161"/>
            </w:tcBorders>
          </w:tcPr>
          <w:p w14:paraId="473D609C" w14:textId="77777777" w:rsidR="008F30E9" w:rsidRPr="00751846" w:rsidRDefault="008F30E9" w:rsidP="008F30E9">
            <w:pPr>
              <w:pStyle w:val="TableParagraph"/>
              <w:spacing w:before="0" w:line="249" w:lineRule="exact"/>
              <w:ind w:left="127"/>
              <w:rPr>
                <w:rFonts w:ascii="Times New Roman" w:hAnsi="Times New Roman" w:cs="Times New Roman"/>
                <w:b/>
                <w:sz w:val="21"/>
              </w:rPr>
            </w:pPr>
            <w:r w:rsidRPr="00751846">
              <w:rPr>
                <w:rFonts w:ascii="Times New Roman" w:hAnsi="Times New Roman" w:cs="Times New Roman"/>
                <w:b/>
                <w:color w:val="616161"/>
                <w:w w:val="85"/>
                <w:sz w:val="21"/>
              </w:rPr>
              <w:t>Escore</w:t>
            </w:r>
            <w:r w:rsidRPr="00751846">
              <w:rPr>
                <w:rFonts w:ascii="Times New Roman" w:hAnsi="Times New Roman" w:cs="Times New Roman"/>
                <w:b/>
                <w:color w:val="616161"/>
                <w:spacing w:val="-1"/>
                <w:w w:val="85"/>
                <w:sz w:val="21"/>
              </w:rPr>
              <w:t xml:space="preserve"> </w:t>
            </w:r>
            <w:r w:rsidRPr="00751846">
              <w:rPr>
                <w:rFonts w:ascii="Times New Roman" w:hAnsi="Times New Roman" w:cs="Times New Roman"/>
                <w:b/>
                <w:color w:val="616161"/>
                <w:spacing w:val="-2"/>
                <w:sz w:val="21"/>
              </w:rPr>
              <w:t>padronizado</w:t>
            </w:r>
          </w:p>
        </w:tc>
        <w:tc>
          <w:tcPr>
            <w:tcW w:w="1703" w:type="dxa"/>
            <w:tcBorders>
              <w:bottom w:val="single" w:sz="6" w:space="0" w:color="616161"/>
            </w:tcBorders>
          </w:tcPr>
          <w:p w14:paraId="18B01A24" w14:textId="77777777" w:rsidR="008F30E9" w:rsidRPr="00751846" w:rsidRDefault="008F30E9" w:rsidP="008F30E9">
            <w:pPr>
              <w:pStyle w:val="TableParagraph"/>
              <w:spacing w:before="0" w:line="249" w:lineRule="exact"/>
              <w:ind w:left="77" w:right="14"/>
              <w:rPr>
                <w:rFonts w:ascii="Times New Roman" w:hAnsi="Times New Roman" w:cs="Times New Roman"/>
                <w:b/>
                <w:sz w:val="21"/>
              </w:rPr>
            </w:pPr>
            <w:r w:rsidRPr="00751846">
              <w:rPr>
                <w:rFonts w:ascii="Times New Roman" w:hAnsi="Times New Roman" w:cs="Times New Roman"/>
                <w:b/>
                <w:color w:val="616161"/>
                <w:spacing w:val="-2"/>
                <w:w w:val="95"/>
                <w:sz w:val="21"/>
              </w:rPr>
              <w:t>Interpretação</w:t>
            </w:r>
          </w:p>
        </w:tc>
      </w:tr>
      <w:tr w:rsidR="008F30E9" w:rsidRPr="00751846" w14:paraId="010EB6BE" w14:textId="77777777" w:rsidTr="008F30E9">
        <w:trPr>
          <w:trHeight w:val="265"/>
        </w:trPr>
        <w:tc>
          <w:tcPr>
            <w:tcW w:w="1754" w:type="dxa"/>
            <w:tcBorders>
              <w:top w:val="single" w:sz="6" w:space="0" w:color="616161"/>
              <w:bottom w:val="single" w:sz="6" w:space="0" w:color="616161"/>
            </w:tcBorders>
          </w:tcPr>
          <w:p w14:paraId="6B090346" w14:textId="77777777" w:rsidR="008F30E9" w:rsidRPr="00751846" w:rsidRDefault="008F30E9" w:rsidP="008F30E9">
            <w:pPr>
              <w:pStyle w:val="TableParagraph"/>
              <w:ind w:left="66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spacing w:val="-2"/>
                <w:sz w:val="18"/>
              </w:rPr>
              <w:t>Social</w:t>
            </w:r>
          </w:p>
        </w:tc>
        <w:tc>
          <w:tcPr>
            <w:tcW w:w="1964" w:type="dxa"/>
            <w:tcBorders>
              <w:top w:val="single" w:sz="6" w:space="0" w:color="616161"/>
              <w:bottom w:val="single" w:sz="6" w:space="0" w:color="616161"/>
            </w:tcBorders>
          </w:tcPr>
          <w:p w14:paraId="53CF8725" w14:textId="77777777" w:rsidR="008F30E9" w:rsidRPr="00751846" w:rsidRDefault="008F30E9" w:rsidP="008F30E9">
            <w:pPr>
              <w:pStyle w:val="TableParagraph"/>
              <w:ind w:right="26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spacing w:val="-5"/>
                <w:sz w:val="18"/>
              </w:rPr>
              <w:t>37</w:t>
            </w:r>
          </w:p>
        </w:tc>
        <w:tc>
          <w:tcPr>
            <w:tcW w:w="1522" w:type="dxa"/>
            <w:tcBorders>
              <w:top w:val="single" w:sz="6" w:space="0" w:color="616161"/>
              <w:bottom w:val="single" w:sz="6" w:space="0" w:color="616161"/>
            </w:tcBorders>
          </w:tcPr>
          <w:p w14:paraId="5B8073E0" w14:textId="77777777" w:rsidR="008F30E9" w:rsidRPr="00751846" w:rsidRDefault="008F30E9" w:rsidP="008F30E9">
            <w:pPr>
              <w:pStyle w:val="TableParagraph"/>
              <w:ind w:left="163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w w:val="85"/>
                <w:sz w:val="18"/>
              </w:rPr>
              <w:t>-</w:t>
            </w:r>
            <w:r w:rsidRPr="00751846">
              <w:rPr>
                <w:rFonts w:ascii="Times New Roman" w:hAnsi="Times New Roman" w:cs="Times New Roman"/>
                <w:color w:val="616161"/>
                <w:spacing w:val="-4"/>
                <w:w w:val="90"/>
                <w:sz w:val="18"/>
              </w:rPr>
              <w:t>0,43</w:t>
            </w:r>
          </w:p>
        </w:tc>
        <w:tc>
          <w:tcPr>
            <w:tcW w:w="2137" w:type="dxa"/>
            <w:tcBorders>
              <w:top w:val="single" w:sz="6" w:space="0" w:color="616161"/>
              <w:bottom w:val="single" w:sz="6" w:space="0" w:color="616161"/>
            </w:tcBorders>
          </w:tcPr>
          <w:p w14:paraId="69EA459E" w14:textId="77777777" w:rsidR="008F30E9" w:rsidRPr="00751846" w:rsidRDefault="008F30E9" w:rsidP="008F30E9">
            <w:pPr>
              <w:pStyle w:val="TableParagraph"/>
              <w:ind w:left="127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spacing w:val="-2"/>
                <w:sz w:val="18"/>
              </w:rPr>
              <w:t>93,53</w:t>
            </w:r>
          </w:p>
        </w:tc>
        <w:tc>
          <w:tcPr>
            <w:tcW w:w="1703" w:type="dxa"/>
            <w:tcBorders>
              <w:top w:val="single" w:sz="6" w:space="0" w:color="616161"/>
              <w:bottom w:val="single" w:sz="6" w:space="0" w:color="616161"/>
            </w:tcBorders>
          </w:tcPr>
          <w:p w14:paraId="5B7DB828" w14:textId="77777777" w:rsidR="008F30E9" w:rsidRPr="00751846" w:rsidRDefault="008F30E9" w:rsidP="008F30E9">
            <w:pPr>
              <w:pStyle w:val="TableParagraph"/>
              <w:spacing w:before="58"/>
              <w:ind w:left="77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spacing w:val="-4"/>
                <w:sz w:val="18"/>
              </w:rPr>
              <w:t>Dentro</w:t>
            </w:r>
            <w:r w:rsidRPr="00751846">
              <w:rPr>
                <w:rFonts w:ascii="Times New Roman" w:hAnsi="Times New Roman" w:cs="Times New Roman"/>
                <w:color w:val="616161"/>
                <w:spacing w:val="-21"/>
                <w:sz w:val="18"/>
              </w:rPr>
              <w:t xml:space="preserve"> </w:t>
            </w:r>
            <w:r w:rsidRPr="00751846">
              <w:rPr>
                <w:rFonts w:ascii="Times New Roman" w:hAnsi="Times New Roman" w:cs="Times New Roman"/>
                <w:color w:val="616161"/>
                <w:spacing w:val="-4"/>
                <w:sz w:val="18"/>
              </w:rPr>
              <w:t>do</w:t>
            </w:r>
            <w:r w:rsidRPr="00751846">
              <w:rPr>
                <w:rFonts w:ascii="Times New Roman" w:hAnsi="Times New Roman" w:cs="Times New Roman"/>
                <w:color w:val="616161"/>
                <w:spacing w:val="-20"/>
                <w:sz w:val="18"/>
              </w:rPr>
              <w:t xml:space="preserve"> </w:t>
            </w:r>
            <w:r w:rsidRPr="00751846">
              <w:rPr>
                <w:rFonts w:ascii="Times New Roman" w:hAnsi="Times New Roman" w:cs="Times New Roman"/>
                <w:color w:val="616161"/>
                <w:spacing w:val="-4"/>
                <w:sz w:val="18"/>
              </w:rPr>
              <w:t>esperado</w:t>
            </w:r>
          </w:p>
        </w:tc>
      </w:tr>
      <w:tr w:rsidR="008F30E9" w:rsidRPr="00751846" w14:paraId="230EE5D8" w14:textId="77777777" w:rsidTr="008F30E9">
        <w:trPr>
          <w:trHeight w:val="265"/>
        </w:trPr>
        <w:tc>
          <w:tcPr>
            <w:tcW w:w="1754" w:type="dxa"/>
            <w:tcBorders>
              <w:top w:val="single" w:sz="6" w:space="0" w:color="616161"/>
              <w:bottom w:val="single" w:sz="6" w:space="0" w:color="616161"/>
            </w:tcBorders>
          </w:tcPr>
          <w:p w14:paraId="2C855331" w14:textId="77777777" w:rsidR="008F30E9" w:rsidRPr="00751846" w:rsidRDefault="008F30E9" w:rsidP="008F30E9">
            <w:pPr>
              <w:pStyle w:val="TableParagraph"/>
              <w:ind w:left="66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spacing w:val="-2"/>
                <w:sz w:val="18"/>
              </w:rPr>
              <w:t>Prático</w:t>
            </w:r>
          </w:p>
        </w:tc>
        <w:tc>
          <w:tcPr>
            <w:tcW w:w="1964" w:type="dxa"/>
            <w:tcBorders>
              <w:top w:val="single" w:sz="6" w:space="0" w:color="616161"/>
              <w:bottom w:val="single" w:sz="6" w:space="0" w:color="616161"/>
            </w:tcBorders>
          </w:tcPr>
          <w:p w14:paraId="11D5532D" w14:textId="77777777" w:rsidR="008F30E9" w:rsidRPr="00751846" w:rsidRDefault="008F30E9" w:rsidP="008F30E9">
            <w:pPr>
              <w:pStyle w:val="TableParagraph"/>
              <w:ind w:right="26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spacing w:val="-5"/>
                <w:sz w:val="18"/>
              </w:rPr>
              <w:t>51</w:t>
            </w:r>
          </w:p>
        </w:tc>
        <w:tc>
          <w:tcPr>
            <w:tcW w:w="1522" w:type="dxa"/>
            <w:tcBorders>
              <w:top w:val="single" w:sz="6" w:space="0" w:color="616161"/>
              <w:bottom w:val="single" w:sz="6" w:space="0" w:color="616161"/>
            </w:tcBorders>
          </w:tcPr>
          <w:p w14:paraId="3FE49231" w14:textId="77777777" w:rsidR="008F30E9" w:rsidRPr="00751846" w:rsidRDefault="008F30E9" w:rsidP="008F30E9">
            <w:pPr>
              <w:pStyle w:val="TableParagraph"/>
              <w:ind w:left="163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w w:val="85"/>
                <w:sz w:val="18"/>
              </w:rPr>
              <w:t>-</w:t>
            </w:r>
            <w:r w:rsidRPr="00751846">
              <w:rPr>
                <w:rFonts w:ascii="Times New Roman" w:hAnsi="Times New Roman" w:cs="Times New Roman"/>
                <w:color w:val="616161"/>
                <w:spacing w:val="-4"/>
                <w:w w:val="90"/>
                <w:sz w:val="18"/>
              </w:rPr>
              <w:t>0,90</w:t>
            </w:r>
          </w:p>
        </w:tc>
        <w:tc>
          <w:tcPr>
            <w:tcW w:w="2137" w:type="dxa"/>
            <w:tcBorders>
              <w:top w:val="single" w:sz="6" w:space="0" w:color="616161"/>
              <w:bottom w:val="single" w:sz="6" w:space="0" w:color="616161"/>
            </w:tcBorders>
          </w:tcPr>
          <w:p w14:paraId="3EC943C5" w14:textId="77777777" w:rsidR="008F30E9" w:rsidRPr="00751846" w:rsidRDefault="008F30E9" w:rsidP="008F30E9">
            <w:pPr>
              <w:pStyle w:val="TableParagraph"/>
              <w:ind w:left="127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spacing w:val="-2"/>
                <w:sz w:val="18"/>
              </w:rPr>
              <w:t>86,53</w:t>
            </w:r>
          </w:p>
        </w:tc>
        <w:tc>
          <w:tcPr>
            <w:tcW w:w="1703" w:type="dxa"/>
            <w:tcBorders>
              <w:top w:val="single" w:sz="6" w:space="0" w:color="616161"/>
              <w:bottom w:val="single" w:sz="6" w:space="0" w:color="616161"/>
            </w:tcBorders>
          </w:tcPr>
          <w:p w14:paraId="4A39B62E" w14:textId="77777777" w:rsidR="008F30E9" w:rsidRPr="00751846" w:rsidRDefault="008F30E9" w:rsidP="008F30E9">
            <w:pPr>
              <w:pStyle w:val="TableParagraph"/>
              <w:spacing w:before="58"/>
              <w:ind w:left="77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spacing w:val="-4"/>
                <w:sz w:val="18"/>
              </w:rPr>
              <w:t>Dentro</w:t>
            </w:r>
            <w:r w:rsidRPr="00751846">
              <w:rPr>
                <w:rFonts w:ascii="Times New Roman" w:hAnsi="Times New Roman" w:cs="Times New Roman"/>
                <w:color w:val="616161"/>
                <w:spacing w:val="-21"/>
                <w:sz w:val="18"/>
              </w:rPr>
              <w:t xml:space="preserve"> </w:t>
            </w:r>
            <w:r w:rsidRPr="00751846">
              <w:rPr>
                <w:rFonts w:ascii="Times New Roman" w:hAnsi="Times New Roman" w:cs="Times New Roman"/>
                <w:color w:val="616161"/>
                <w:spacing w:val="-4"/>
                <w:sz w:val="18"/>
              </w:rPr>
              <w:t>do</w:t>
            </w:r>
            <w:r w:rsidRPr="00751846">
              <w:rPr>
                <w:rFonts w:ascii="Times New Roman" w:hAnsi="Times New Roman" w:cs="Times New Roman"/>
                <w:color w:val="616161"/>
                <w:spacing w:val="-20"/>
                <w:sz w:val="18"/>
              </w:rPr>
              <w:t xml:space="preserve"> </w:t>
            </w:r>
            <w:r w:rsidRPr="00751846">
              <w:rPr>
                <w:rFonts w:ascii="Times New Roman" w:hAnsi="Times New Roman" w:cs="Times New Roman"/>
                <w:color w:val="616161"/>
                <w:spacing w:val="-4"/>
                <w:sz w:val="18"/>
              </w:rPr>
              <w:t>esperado</w:t>
            </w:r>
          </w:p>
        </w:tc>
      </w:tr>
      <w:tr w:rsidR="008F30E9" w:rsidRPr="00751846" w14:paraId="3AC7352B" w14:textId="77777777" w:rsidTr="008F30E9">
        <w:trPr>
          <w:trHeight w:val="265"/>
        </w:trPr>
        <w:tc>
          <w:tcPr>
            <w:tcW w:w="1754" w:type="dxa"/>
            <w:tcBorders>
              <w:top w:val="single" w:sz="6" w:space="0" w:color="616161"/>
              <w:bottom w:val="single" w:sz="6" w:space="0" w:color="616161"/>
            </w:tcBorders>
          </w:tcPr>
          <w:p w14:paraId="0D944EDD" w14:textId="77777777" w:rsidR="008F30E9" w:rsidRPr="00751846" w:rsidRDefault="008F30E9" w:rsidP="008F30E9">
            <w:pPr>
              <w:pStyle w:val="TableParagraph"/>
              <w:ind w:left="66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spacing w:val="-2"/>
                <w:sz w:val="18"/>
              </w:rPr>
              <w:t>Conceitual</w:t>
            </w:r>
          </w:p>
        </w:tc>
        <w:tc>
          <w:tcPr>
            <w:tcW w:w="1964" w:type="dxa"/>
            <w:tcBorders>
              <w:top w:val="single" w:sz="6" w:space="0" w:color="616161"/>
              <w:bottom w:val="single" w:sz="6" w:space="0" w:color="616161"/>
            </w:tcBorders>
          </w:tcPr>
          <w:p w14:paraId="0DA21B07" w14:textId="77777777" w:rsidR="008F30E9" w:rsidRPr="00751846" w:rsidRDefault="008F30E9" w:rsidP="008F30E9">
            <w:pPr>
              <w:pStyle w:val="TableParagraph"/>
              <w:ind w:right="26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spacing w:val="-5"/>
                <w:sz w:val="18"/>
              </w:rPr>
              <w:t>22</w:t>
            </w:r>
          </w:p>
        </w:tc>
        <w:tc>
          <w:tcPr>
            <w:tcW w:w="1522" w:type="dxa"/>
            <w:tcBorders>
              <w:top w:val="single" w:sz="6" w:space="0" w:color="616161"/>
              <w:bottom w:val="single" w:sz="6" w:space="0" w:color="616161"/>
            </w:tcBorders>
          </w:tcPr>
          <w:p w14:paraId="1EF38B80" w14:textId="77777777" w:rsidR="008F30E9" w:rsidRPr="00751846" w:rsidRDefault="008F30E9" w:rsidP="008F30E9">
            <w:pPr>
              <w:pStyle w:val="TableParagraph"/>
              <w:ind w:left="163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w w:val="85"/>
                <w:sz w:val="18"/>
              </w:rPr>
              <w:t>-</w:t>
            </w:r>
            <w:r w:rsidRPr="00751846">
              <w:rPr>
                <w:rFonts w:ascii="Times New Roman" w:hAnsi="Times New Roman" w:cs="Times New Roman"/>
                <w:color w:val="616161"/>
                <w:spacing w:val="-4"/>
                <w:w w:val="90"/>
                <w:sz w:val="18"/>
              </w:rPr>
              <w:t>0,87</w:t>
            </w:r>
          </w:p>
        </w:tc>
        <w:tc>
          <w:tcPr>
            <w:tcW w:w="2137" w:type="dxa"/>
            <w:tcBorders>
              <w:top w:val="single" w:sz="6" w:space="0" w:color="616161"/>
              <w:bottom w:val="single" w:sz="6" w:space="0" w:color="616161"/>
            </w:tcBorders>
          </w:tcPr>
          <w:p w14:paraId="003B6A92" w14:textId="77777777" w:rsidR="008F30E9" w:rsidRPr="00751846" w:rsidRDefault="008F30E9" w:rsidP="008F30E9">
            <w:pPr>
              <w:pStyle w:val="TableParagraph"/>
              <w:ind w:left="127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spacing w:val="-2"/>
                <w:sz w:val="18"/>
              </w:rPr>
              <w:t>86,98</w:t>
            </w:r>
          </w:p>
        </w:tc>
        <w:tc>
          <w:tcPr>
            <w:tcW w:w="1703" w:type="dxa"/>
            <w:tcBorders>
              <w:top w:val="single" w:sz="6" w:space="0" w:color="616161"/>
              <w:bottom w:val="single" w:sz="6" w:space="0" w:color="616161"/>
            </w:tcBorders>
          </w:tcPr>
          <w:p w14:paraId="027417F1" w14:textId="77777777" w:rsidR="008F30E9" w:rsidRPr="00751846" w:rsidRDefault="008F30E9" w:rsidP="008F30E9">
            <w:pPr>
              <w:pStyle w:val="TableParagraph"/>
              <w:spacing w:before="58"/>
              <w:ind w:left="77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spacing w:val="-4"/>
                <w:sz w:val="18"/>
              </w:rPr>
              <w:t>Dentro</w:t>
            </w:r>
            <w:r w:rsidRPr="00751846">
              <w:rPr>
                <w:rFonts w:ascii="Times New Roman" w:hAnsi="Times New Roman" w:cs="Times New Roman"/>
                <w:color w:val="616161"/>
                <w:spacing w:val="-21"/>
                <w:sz w:val="18"/>
              </w:rPr>
              <w:t xml:space="preserve"> </w:t>
            </w:r>
            <w:r w:rsidRPr="00751846">
              <w:rPr>
                <w:rFonts w:ascii="Times New Roman" w:hAnsi="Times New Roman" w:cs="Times New Roman"/>
                <w:color w:val="616161"/>
                <w:spacing w:val="-4"/>
                <w:sz w:val="18"/>
              </w:rPr>
              <w:t>do</w:t>
            </w:r>
            <w:r w:rsidRPr="00751846">
              <w:rPr>
                <w:rFonts w:ascii="Times New Roman" w:hAnsi="Times New Roman" w:cs="Times New Roman"/>
                <w:color w:val="616161"/>
                <w:spacing w:val="-20"/>
                <w:sz w:val="18"/>
              </w:rPr>
              <w:t xml:space="preserve"> </w:t>
            </w:r>
            <w:r w:rsidRPr="00751846">
              <w:rPr>
                <w:rFonts w:ascii="Times New Roman" w:hAnsi="Times New Roman" w:cs="Times New Roman"/>
                <w:color w:val="616161"/>
                <w:spacing w:val="-4"/>
                <w:sz w:val="18"/>
              </w:rPr>
              <w:t>esperado</w:t>
            </w:r>
          </w:p>
        </w:tc>
      </w:tr>
      <w:tr w:rsidR="008F30E9" w:rsidRPr="00751846" w14:paraId="66D96666" w14:textId="77777777" w:rsidTr="008F30E9">
        <w:trPr>
          <w:trHeight w:val="265"/>
        </w:trPr>
        <w:tc>
          <w:tcPr>
            <w:tcW w:w="1754" w:type="dxa"/>
            <w:tcBorders>
              <w:top w:val="single" w:sz="6" w:space="0" w:color="616161"/>
              <w:bottom w:val="single" w:sz="6" w:space="0" w:color="616161"/>
            </w:tcBorders>
          </w:tcPr>
          <w:p w14:paraId="074F98D1" w14:textId="77777777" w:rsidR="008F30E9" w:rsidRPr="00751846" w:rsidRDefault="008F30E9" w:rsidP="008F30E9">
            <w:pPr>
              <w:pStyle w:val="TableParagraph"/>
              <w:ind w:left="66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spacing w:val="-2"/>
                <w:sz w:val="18"/>
              </w:rPr>
              <w:t>Global</w:t>
            </w:r>
          </w:p>
        </w:tc>
        <w:tc>
          <w:tcPr>
            <w:tcW w:w="1964" w:type="dxa"/>
            <w:tcBorders>
              <w:top w:val="single" w:sz="6" w:space="0" w:color="616161"/>
              <w:bottom w:val="single" w:sz="6" w:space="0" w:color="616161"/>
            </w:tcBorders>
          </w:tcPr>
          <w:p w14:paraId="13A63430" w14:textId="77777777" w:rsidR="008F30E9" w:rsidRPr="00751846" w:rsidRDefault="008F30E9" w:rsidP="008F30E9">
            <w:pPr>
              <w:pStyle w:val="TableParagraph"/>
              <w:ind w:right="26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spacing w:val="-5"/>
                <w:sz w:val="18"/>
              </w:rPr>
              <w:t>110</w:t>
            </w:r>
          </w:p>
        </w:tc>
        <w:tc>
          <w:tcPr>
            <w:tcW w:w="1522" w:type="dxa"/>
            <w:tcBorders>
              <w:top w:val="single" w:sz="6" w:space="0" w:color="616161"/>
              <w:bottom w:val="single" w:sz="6" w:space="0" w:color="616161"/>
            </w:tcBorders>
          </w:tcPr>
          <w:p w14:paraId="6A2CD9FF" w14:textId="77777777" w:rsidR="008F30E9" w:rsidRPr="00751846" w:rsidRDefault="008F30E9" w:rsidP="008F30E9">
            <w:pPr>
              <w:pStyle w:val="TableParagraph"/>
              <w:ind w:left="163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w w:val="85"/>
                <w:sz w:val="18"/>
              </w:rPr>
              <w:t>-</w:t>
            </w:r>
            <w:r w:rsidRPr="00751846">
              <w:rPr>
                <w:rFonts w:ascii="Times New Roman" w:hAnsi="Times New Roman" w:cs="Times New Roman"/>
                <w:color w:val="616161"/>
                <w:spacing w:val="-4"/>
                <w:w w:val="90"/>
                <w:sz w:val="18"/>
              </w:rPr>
              <w:t>0,84</w:t>
            </w:r>
          </w:p>
        </w:tc>
        <w:tc>
          <w:tcPr>
            <w:tcW w:w="2137" w:type="dxa"/>
            <w:tcBorders>
              <w:top w:val="single" w:sz="6" w:space="0" w:color="616161"/>
              <w:bottom w:val="single" w:sz="6" w:space="0" w:color="616161"/>
            </w:tcBorders>
          </w:tcPr>
          <w:p w14:paraId="55B3ED31" w14:textId="77777777" w:rsidR="008F30E9" w:rsidRPr="00751846" w:rsidRDefault="008F30E9" w:rsidP="008F30E9">
            <w:pPr>
              <w:pStyle w:val="TableParagraph"/>
              <w:ind w:left="127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spacing w:val="-2"/>
                <w:sz w:val="18"/>
              </w:rPr>
              <w:t>87,37</w:t>
            </w:r>
          </w:p>
        </w:tc>
        <w:tc>
          <w:tcPr>
            <w:tcW w:w="1703" w:type="dxa"/>
            <w:tcBorders>
              <w:top w:val="single" w:sz="6" w:space="0" w:color="616161"/>
              <w:bottom w:val="single" w:sz="6" w:space="0" w:color="616161"/>
            </w:tcBorders>
          </w:tcPr>
          <w:p w14:paraId="729F5DAB" w14:textId="77777777" w:rsidR="008F30E9" w:rsidRPr="00751846" w:rsidRDefault="008F30E9" w:rsidP="008F30E9">
            <w:pPr>
              <w:pStyle w:val="TableParagraph"/>
              <w:spacing w:before="58"/>
              <w:ind w:left="77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spacing w:val="-4"/>
                <w:sz w:val="18"/>
              </w:rPr>
              <w:t>Dentro</w:t>
            </w:r>
            <w:r w:rsidRPr="00751846">
              <w:rPr>
                <w:rFonts w:ascii="Times New Roman" w:hAnsi="Times New Roman" w:cs="Times New Roman"/>
                <w:color w:val="616161"/>
                <w:spacing w:val="-21"/>
                <w:sz w:val="18"/>
              </w:rPr>
              <w:t xml:space="preserve"> </w:t>
            </w:r>
            <w:r w:rsidRPr="00751846">
              <w:rPr>
                <w:rFonts w:ascii="Times New Roman" w:hAnsi="Times New Roman" w:cs="Times New Roman"/>
                <w:color w:val="616161"/>
                <w:spacing w:val="-4"/>
                <w:sz w:val="18"/>
              </w:rPr>
              <w:t>do</w:t>
            </w:r>
            <w:r w:rsidRPr="00751846">
              <w:rPr>
                <w:rFonts w:ascii="Times New Roman" w:hAnsi="Times New Roman" w:cs="Times New Roman"/>
                <w:color w:val="616161"/>
                <w:spacing w:val="-20"/>
                <w:sz w:val="18"/>
              </w:rPr>
              <w:t xml:space="preserve"> </w:t>
            </w:r>
            <w:r w:rsidRPr="00751846">
              <w:rPr>
                <w:rFonts w:ascii="Times New Roman" w:hAnsi="Times New Roman" w:cs="Times New Roman"/>
                <w:color w:val="616161"/>
                <w:spacing w:val="-4"/>
                <w:sz w:val="18"/>
              </w:rPr>
              <w:t>esperado</w:t>
            </w:r>
          </w:p>
        </w:tc>
      </w:tr>
    </w:tbl>
    <w:p w14:paraId="15265D0F" w14:textId="29E1500B" w:rsidR="002E7EFF" w:rsidRPr="00751846" w:rsidRDefault="008F30E9" w:rsidP="002E7EFF">
      <w:pPr>
        <w:pStyle w:val="break-words"/>
        <w:jc w:val="both"/>
        <w:rPr>
          <w:b/>
          <w:bCs/>
          <w:color w:val="000000" w:themeColor="text1"/>
          <w:sz w:val="20"/>
          <w:szCs w:val="20"/>
        </w:rPr>
      </w:pPr>
      <w:r w:rsidRPr="00751846">
        <w:rPr>
          <w:b/>
          <w:noProof/>
          <w:sz w:val="27"/>
        </w:rPr>
        <w:drawing>
          <wp:anchor distT="0" distB="0" distL="0" distR="0" simplePos="0" relativeHeight="251656192" behindDoc="1" locked="0" layoutInCell="1" allowOverlap="1" wp14:anchorId="2DB8B1C5" wp14:editId="52D25755">
            <wp:simplePos x="0" y="0"/>
            <wp:positionH relativeFrom="page">
              <wp:posOffset>1876425</wp:posOffset>
            </wp:positionH>
            <wp:positionV relativeFrom="paragraph">
              <wp:posOffset>1308735</wp:posOffset>
            </wp:positionV>
            <wp:extent cx="3962400" cy="3448050"/>
            <wp:effectExtent l="0" t="0" r="0" b="0"/>
            <wp:wrapNone/>
            <wp:docPr id="25" name="Image 255" descr="Interface gráfica do usuári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 descr="Interface gráfica do usuário&#10;&#10;Descrição gerada automaticamente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CCC55" w14:textId="1D6E41DC" w:rsidR="002E7EFF" w:rsidRPr="00751846" w:rsidRDefault="002E7EFF" w:rsidP="002E7EFF">
      <w:pPr>
        <w:pStyle w:val="break-words"/>
        <w:jc w:val="both"/>
        <w:rPr>
          <w:b/>
          <w:bCs/>
          <w:color w:val="000000" w:themeColor="text1"/>
        </w:rPr>
      </w:pPr>
    </w:p>
    <w:p w14:paraId="7AC7C872" w14:textId="1A4B244F" w:rsidR="002E7EFF" w:rsidRPr="00751846" w:rsidRDefault="002E7EFF" w:rsidP="002E7EFF">
      <w:pPr>
        <w:pStyle w:val="break-words"/>
        <w:jc w:val="both"/>
        <w:rPr>
          <w:b/>
          <w:bCs/>
          <w:color w:val="000000" w:themeColor="text1"/>
        </w:rPr>
      </w:pPr>
    </w:p>
    <w:p w14:paraId="5D61A916" w14:textId="0C6E1C36" w:rsidR="002E7EFF" w:rsidRPr="00751846" w:rsidRDefault="002E7EFF" w:rsidP="002E7EFF">
      <w:pPr>
        <w:pStyle w:val="break-words"/>
        <w:jc w:val="both"/>
        <w:rPr>
          <w:b/>
          <w:bCs/>
          <w:color w:val="000000" w:themeColor="text1"/>
        </w:rPr>
      </w:pPr>
    </w:p>
    <w:p w14:paraId="06A08B96" w14:textId="62BCFA90" w:rsidR="002E7EFF" w:rsidRPr="00751846" w:rsidRDefault="002E7EFF" w:rsidP="002E7EFF">
      <w:pPr>
        <w:pStyle w:val="break-words"/>
        <w:jc w:val="both"/>
        <w:rPr>
          <w:b/>
          <w:bCs/>
          <w:color w:val="000000" w:themeColor="text1"/>
        </w:rPr>
      </w:pPr>
    </w:p>
    <w:p w14:paraId="58179DC2" w14:textId="77777777" w:rsidR="002E7EFF" w:rsidRPr="00751846" w:rsidRDefault="002E7EFF" w:rsidP="002E7EFF">
      <w:pPr>
        <w:pStyle w:val="break-words"/>
        <w:jc w:val="both"/>
        <w:rPr>
          <w:b/>
          <w:bCs/>
          <w:color w:val="000000" w:themeColor="text1"/>
        </w:rPr>
      </w:pPr>
    </w:p>
    <w:p w14:paraId="1D0BF205" w14:textId="77777777" w:rsidR="002E7EFF" w:rsidRPr="00751846" w:rsidRDefault="002E7EFF" w:rsidP="002E7EFF">
      <w:pPr>
        <w:pStyle w:val="break-words"/>
        <w:jc w:val="both"/>
        <w:rPr>
          <w:b/>
          <w:bCs/>
          <w:color w:val="000000" w:themeColor="text1"/>
        </w:rPr>
      </w:pPr>
      <w:r w:rsidRPr="00751846">
        <w:rPr>
          <w:b/>
          <w:bCs/>
          <w:color w:val="000000" w:themeColor="text1"/>
        </w:rPr>
        <w:t xml:space="preserve">                                                                                             </w:t>
      </w:r>
    </w:p>
    <w:p w14:paraId="6E507BC9" w14:textId="77777777" w:rsidR="002E7EFF" w:rsidRPr="00751846" w:rsidRDefault="002E7EFF" w:rsidP="002E7EFF">
      <w:pPr>
        <w:pStyle w:val="break-words"/>
        <w:jc w:val="both"/>
        <w:rPr>
          <w:b/>
          <w:bCs/>
          <w:color w:val="000000" w:themeColor="text1"/>
        </w:rPr>
      </w:pPr>
    </w:p>
    <w:p w14:paraId="20A9C349" w14:textId="77777777" w:rsidR="002E7EFF" w:rsidRPr="00751846" w:rsidRDefault="002E7EFF" w:rsidP="002E7EFF">
      <w:pPr>
        <w:pStyle w:val="break-words"/>
        <w:jc w:val="both"/>
        <w:rPr>
          <w:b/>
          <w:bCs/>
          <w:color w:val="000000" w:themeColor="text1"/>
        </w:rPr>
      </w:pPr>
    </w:p>
    <w:p w14:paraId="2BB58556" w14:textId="77777777" w:rsidR="002E7EFF" w:rsidRPr="00751846" w:rsidRDefault="002E7EFF" w:rsidP="002E7EFF">
      <w:pPr>
        <w:pStyle w:val="break-words"/>
        <w:jc w:val="both"/>
        <w:rPr>
          <w:b/>
          <w:bCs/>
          <w:color w:val="000000" w:themeColor="text1"/>
        </w:rPr>
      </w:pPr>
    </w:p>
    <w:p w14:paraId="24D6EAE5" w14:textId="77777777" w:rsidR="008F30E9" w:rsidRPr="00751846" w:rsidRDefault="008F30E9" w:rsidP="002E7EFF">
      <w:pPr>
        <w:pStyle w:val="break-words"/>
        <w:jc w:val="both"/>
        <w:rPr>
          <w:b/>
          <w:bCs/>
          <w:color w:val="000000" w:themeColor="text1"/>
        </w:rPr>
      </w:pPr>
    </w:p>
    <w:p w14:paraId="142016A4" w14:textId="77777777" w:rsidR="002E7EFF" w:rsidRPr="00751846" w:rsidRDefault="002E7EFF" w:rsidP="002E7EFF">
      <w:pPr>
        <w:pStyle w:val="Ttulo3"/>
        <w:spacing w:before="213"/>
        <w:rPr>
          <w:rFonts w:ascii="Times New Roman" w:hAnsi="Times New Roman" w:cs="Times New Roman"/>
          <w:b/>
          <w:bCs/>
          <w:color w:val="000000" w:themeColor="text1"/>
        </w:rPr>
      </w:pPr>
      <w:r w:rsidRPr="00751846">
        <w:rPr>
          <w:rFonts w:ascii="Times New Roman" w:hAnsi="Times New Roman" w:cs="Times New Roman"/>
          <w:b/>
          <w:bCs/>
          <w:color w:val="000000" w:themeColor="text1"/>
        </w:rPr>
        <w:t xml:space="preserve">      </w:t>
      </w:r>
      <w:r w:rsidRPr="00751846">
        <w:rPr>
          <w:rFonts w:ascii="Times New Roman" w:hAnsi="Times New Roman" w:cs="Times New Roman"/>
          <w:b/>
          <w:bCs/>
          <w:color w:val="000000" w:themeColor="text1"/>
          <w:w w:val="90"/>
        </w:rPr>
        <w:t>Domínio</w:t>
      </w:r>
      <w:r w:rsidRPr="00751846">
        <w:rPr>
          <w:rFonts w:ascii="Times New Roman" w:hAnsi="Times New Roman" w:cs="Times New Roman"/>
          <w:b/>
          <w:bCs/>
          <w:color w:val="000000" w:themeColor="text1"/>
          <w:spacing w:val="-10"/>
          <w:w w:val="90"/>
        </w:rPr>
        <w:t xml:space="preserve"> </w:t>
      </w:r>
      <w:r w:rsidRPr="00751846">
        <w:rPr>
          <w:rFonts w:ascii="Times New Roman" w:hAnsi="Times New Roman" w:cs="Times New Roman"/>
          <w:b/>
          <w:bCs/>
          <w:color w:val="000000" w:themeColor="text1"/>
          <w:spacing w:val="-2"/>
          <w:w w:val="95"/>
        </w:rPr>
        <w:t>Social</w:t>
      </w:r>
    </w:p>
    <w:p w14:paraId="2E114AAD" w14:textId="77777777" w:rsidR="002E7EFF" w:rsidRPr="00751846" w:rsidRDefault="002E7EFF" w:rsidP="002E7EFF">
      <w:pPr>
        <w:pStyle w:val="Corpodetexto"/>
        <w:spacing w:before="14"/>
        <w:rPr>
          <w:rFonts w:ascii="Times New Roman" w:hAnsi="Times New Roman" w:cs="Times New Roman"/>
          <w:b/>
          <w:sz w:val="19"/>
        </w:rPr>
      </w:pPr>
    </w:p>
    <w:p w14:paraId="445C0415" w14:textId="63FE1427" w:rsidR="002E7EFF" w:rsidRPr="00751846" w:rsidRDefault="002E7EFF" w:rsidP="008F30E9">
      <w:pPr>
        <w:pStyle w:val="Corpodetexto"/>
        <w:spacing w:before="1" w:line="256" w:lineRule="auto"/>
        <w:ind w:left="306" w:right="80"/>
        <w:jc w:val="both"/>
        <w:rPr>
          <w:rFonts w:ascii="Times New Roman" w:hAnsi="Times New Roman" w:cs="Times New Roman"/>
          <w:color w:val="0D0D0D" w:themeColor="text1" w:themeTint="F2"/>
        </w:rPr>
      </w:pPr>
      <w:r w:rsidRPr="00751846">
        <w:rPr>
          <w:rFonts w:ascii="Times New Roman" w:hAnsi="Times New Roman" w:cs="Times New Roman"/>
          <w:color w:val="0D0D0D" w:themeColor="text1" w:themeTint="F2"/>
        </w:rPr>
        <w:t xml:space="preserve">Héctor Raví Mendes De Almeida foi submetido(a) à EFA e obteve uma pontuação bruta total de 37 ponto(s), que corresponde ao escore </w:t>
      </w:r>
      <w:r w:rsidRPr="00751846">
        <w:rPr>
          <w:rFonts w:ascii="Times New Roman" w:hAnsi="Times New Roman" w:cs="Times New Roman"/>
          <w:color w:val="0D0D0D" w:themeColor="text1" w:themeTint="F2"/>
          <w:spacing w:val="-6"/>
        </w:rPr>
        <w:t xml:space="preserve">padronizado de 93,53 e à interpretação dentro do esperado no domínio social. Esse resultado indica que Héctor Raví Mendes De Almeida apresenta </w:t>
      </w:r>
      <w:r w:rsidRPr="00751846">
        <w:rPr>
          <w:rFonts w:ascii="Times New Roman" w:hAnsi="Times New Roman" w:cs="Times New Roman"/>
          <w:color w:val="0D0D0D" w:themeColor="text1" w:themeTint="F2"/>
          <w:spacing w:val="-4"/>
        </w:rPr>
        <w:t xml:space="preserve">desenvolvimento conforme o esperado na área social do funcionamento adaptativo quando comparado(a) às pessoas da mesma faixa etária da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amostra</w:t>
      </w:r>
      <w:r w:rsidRPr="00751846">
        <w:rPr>
          <w:rFonts w:ascii="Times New Roman" w:hAnsi="Times New Roman" w:cs="Times New Roman"/>
          <w:color w:val="0D0D0D" w:themeColor="text1" w:themeTint="F2"/>
          <w:spacing w:val="-9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normativa.</w:t>
      </w:r>
      <w:r w:rsidRPr="00751846">
        <w:rPr>
          <w:rFonts w:ascii="Times New Roman" w:hAnsi="Times New Roman" w:cs="Times New Roman"/>
          <w:color w:val="0D0D0D" w:themeColor="text1" w:themeTint="F2"/>
          <w:spacing w:val="-9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O</w:t>
      </w:r>
      <w:r w:rsidRPr="00751846">
        <w:rPr>
          <w:rFonts w:ascii="Times New Roman" w:hAnsi="Times New Roman" w:cs="Times New Roman"/>
          <w:color w:val="0D0D0D" w:themeColor="text1" w:themeTint="F2"/>
          <w:spacing w:val="-9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domínio</w:t>
      </w:r>
      <w:r w:rsidRPr="00751846">
        <w:rPr>
          <w:rFonts w:ascii="Times New Roman" w:hAnsi="Times New Roman" w:cs="Times New Roman"/>
          <w:color w:val="0D0D0D" w:themeColor="text1" w:themeTint="F2"/>
          <w:spacing w:val="-9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social</w:t>
      </w:r>
      <w:r w:rsidRPr="00751846">
        <w:rPr>
          <w:rFonts w:ascii="Times New Roman" w:hAnsi="Times New Roman" w:cs="Times New Roman"/>
          <w:color w:val="0D0D0D" w:themeColor="text1" w:themeTint="F2"/>
          <w:spacing w:val="-9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envolve</w:t>
      </w:r>
      <w:r w:rsidRPr="00751846">
        <w:rPr>
          <w:rFonts w:ascii="Times New Roman" w:hAnsi="Times New Roman" w:cs="Times New Roman"/>
          <w:color w:val="0D0D0D" w:themeColor="text1" w:themeTint="F2"/>
          <w:spacing w:val="-9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as</w:t>
      </w:r>
      <w:r w:rsidRPr="00751846">
        <w:rPr>
          <w:rFonts w:ascii="Times New Roman" w:hAnsi="Times New Roman" w:cs="Times New Roman"/>
          <w:color w:val="0D0D0D" w:themeColor="text1" w:themeTint="F2"/>
          <w:spacing w:val="-9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habilidades</w:t>
      </w:r>
      <w:r w:rsidRPr="00751846">
        <w:rPr>
          <w:rFonts w:ascii="Times New Roman" w:hAnsi="Times New Roman" w:cs="Times New Roman"/>
          <w:color w:val="0D0D0D" w:themeColor="text1" w:themeTint="F2"/>
          <w:spacing w:val="-9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sociais,</w:t>
      </w:r>
      <w:r w:rsidRPr="00751846">
        <w:rPr>
          <w:rFonts w:ascii="Times New Roman" w:hAnsi="Times New Roman" w:cs="Times New Roman"/>
          <w:color w:val="0D0D0D" w:themeColor="text1" w:themeTint="F2"/>
          <w:spacing w:val="-9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como</w:t>
      </w:r>
      <w:r w:rsidRPr="00751846">
        <w:rPr>
          <w:rFonts w:ascii="Times New Roman" w:hAnsi="Times New Roman" w:cs="Times New Roman"/>
          <w:color w:val="0D0D0D" w:themeColor="text1" w:themeTint="F2"/>
          <w:spacing w:val="-9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percepção</w:t>
      </w:r>
      <w:r w:rsidRPr="00751846">
        <w:rPr>
          <w:rFonts w:ascii="Times New Roman" w:hAnsi="Times New Roman" w:cs="Times New Roman"/>
          <w:color w:val="0D0D0D" w:themeColor="text1" w:themeTint="F2"/>
          <w:spacing w:val="-9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de</w:t>
      </w:r>
      <w:r w:rsidRPr="00751846">
        <w:rPr>
          <w:rFonts w:ascii="Times New Roman" w:hAnsi="Times New Roman" w:cs="Times New Roman"/>
          <w:color w:val="0D0D0D" w:themeColor="text1" w:themeTint="F2"/>
          <w:spacing w:val="-9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pensamentos,</w:t>
      </w:r>
      <w:r w:rsidRPr="00751846">
        <w:rPr>
          <w:rFonts w:ascii="Times New Roman" w:hAnsi="Times New Roman" w:cs="Times New Roman"/>
          <w:color w:val="0D0D0D" w:themeColor="text1" w:themeTint="F2"/>
          <w:spacing w:val="-9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sentimentos</w:t>
      </w:r>
      <w:r w:rsidRPr="00751846">
        <w:rPr>
          <w:rFonts w:ascii="Times New Roman" w:hAnsi="Times New Roman" w:cs="Times New Roman"/>
          <w:color w:val="0D0D0D" w:themeColor="text1" w:themeTint="F2"/>
          <w:spacing w:val="-9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e</w:t>
      </w:r>
      <w:r w:rsidRPr="00751846">
        <w:rPr>
          <w:rFonts w:ascii="Times New Roman" w:hAnsi="Times New Roman" w:cs="Times New Roman"/>
          <w:color w:val="0D0D0D" w:themeColor="text1" w:themeTint="F2"/>
          <w:spacing w:val="-9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experiências</w:t>
      </w:r>
      <w:r w:rsidRPr="00751846">
        <w:rPr>
          <w:rFonts w:ascii="Times New Roman" w:hAnsi="Times New Roman" w:cs="Times New Roman"/>
          <w:color w:val="0D0D0D" w:themeColor="text1" w:themeTint="F2"/>
          <w:spacing w:val="-9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dos</w:t>
      </w:r>
      <w:r w:rsidRPr="00751846">
        <w:rPr>
          <w:rFonts w:ascii="Times New Roman" w:hAnsi="Times New Roman" w:cs="Times New Roman"/>
          <w:color w:val="0D0D0D" w:themeColor="text1" w:themeTint="F2"/>
          <w:spacing w:val="-9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outros, empatia,</w:t>
      </w:r>
      <w:r w:rsidRPr="00751846">
        <w:rPr>
          <w:rFonts w:ascii="Times New Roman" w:hAnsi="Times New Roman" w:cs="Times New Roman"/>
          <w:color w:val="0D0D0D" w:themeColor="text1" w:themeTint="F2"/>
          <w:spacing w:val="-10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habilidades</w:t>
      </w:r>
      <w:r w:rsidRPr="00751846">
        <w:rPr>
          <w:rFonts w:ascii="Times New Roman" w:hAnsi="Times New Roman" w:cs="Times New Roman"/>
          <w:color w:val="0D0D0D" w:themeColor="text1" w:themeTint="F2"/>
          <w:spacing w:val="-10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de</w:t>
      </w:r>
      <w:r w:rsidRPr="00751846">
        <w:rPr>
          <w:rFonts w:ascii="Times New Roman" w:hAnsi="Times New Roman" w:cs="Times New Roman"/>
          <w:color w:val="0D0D0D" w:themeColor="text1" w:themeTint="F2"/>
          <w:spacing w:val="-10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lastRenderedPageBreak/>
        <w:t>comunicação</w:t>
      </w:r>
      <w:r w:rsidRPr="00751846">
        <w:rPr>
          <w:rFonts w:ascii="Times New Roman" w:hAnsi="Times New Roman" w:cs="Times New Roman"/>
          <w:color w:val="0D0D0D" w:themeColor="text1" w:themeTint="F2"/>
          <w:spacing w:val="-10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interpessoal,</w:t>
      </w:r>
      <w:r w:rsidRPr="00751846">
        <w:rPr>
          <w:rFonts w:ascii="Times New Roman" w:hAnsi="Times New Roman" w:cs="Times New Roman"/>
          <w:color w:val="0D0D0D" w:themeColor="text1" w:themeTint="F2"/>
          <w:spacing w:val="-10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habilidades</w:t>
      </w:r>
      <w:r w:rsidRPr="00751846">
        <w:rPr>
          <w:rFonts w:ascii="Times New Roman" w:hAnsi="Times New Roman" w:cs="Times New Roman"/>
          <w:color w:val="0D0D0D" w:themeColor="text1" w:themeTint="F2"/>
          <w:spacing w:val="-10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de</w:t>
      </w:r>
      <w:r w:rsidRPr="00751846">
        <w:rPr>
          <w:rFonts w:ascii="Times New Roman" w:hAnsi="Times New Roman" w:cs="Times New Roman"/>
          <w:color w:val="0D0D0D" w:themeColor="text1" w:themeTint="F2"/>
          <w:spacing w:val="-10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amizade</w:t>
      </w:r>
      <w:r w:rsidRPr="00751846">
        <w:rPr>
          <w:rFonts w:ascii="Times New Roman" w:hAnsi="Times New Roman" w:cs="Times New Roman"/>
          <w:color w:val="0D0D0D" w:themeColor="text1" w:themeTint="F2"/>
          <w:spacing w:val="-10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e</w:t>
      </w:r>
      <w:r w:rsidRPr="00751846">
        <w:rPr>
          <w:rFonts w:ascii="Times New Roman" w:hAnsi="Times New Roman" w:cs="Times New Roman"/>
          <w:color w:val="0D0D0D" w:themeColor="text1" w:themeTint="F2"/>
          <w:spacing w:val="-10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julgamento</w:t>
      </w:r>
      <w:r w:rsidRPr="00751846">
        <w:rPr>
          <w:rFonts w:ascii="Times New Roman" w:hAnsi="Times New Roman" w:cs="Times New Roman"/>
          <w:color w:val="0D0D0D" w:themeColor="text1" w:themeTint="F2"/>
          <w:spacing w:val="-10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social.</w:t>
      </w:r>
    </w:p>
    <w:p w14:paraId="191569CE" w14:textId="77777777" w:rsidR="002E7EFF" w:rsidRPr="00751846" w:rsidRDefault="002E7EFF" w:rsidP="002E7EFF">
      <w:pPr>
        <w:pStyle w:val="Ttulo3"/>
        <w:spacing w:before="201"/>
        <w:rPr>
          <w:rFonts w:ascii="Times New Roman" w:hAnsi="Times New Roman" w:cs="Times New Roman"/>
          <w:b/>
          <w:bCs/>
          <w:color w:val="0D0D0D" w:themeColor="text1" w:themeTint="F2"/>
        </w:rPr>
      </w:pPr>
      <w:r w:rsidRPr="00751846">
        <w:rPr>
          <w:rFonts w:ascii="Times New Roman" w:hAnsi="Times New Roman" w:cs="Times New Roman"/>
          <w:b/>
          <w:bCs/>
          <w:color w:val="0D0D0D" w:themeColor="text1" w:themeTint="F2"/>
          <w:w w:val="90"/>
        </w:rPr>
        <w:t>Domínio</w:t>
      </w:r>
      <w:r w:rsidRPr="00751846">
        <w:rPr>
          <w:rFonts w:ascii="Times New Roman" w:hAnsi="Times New Roman" w:cs="Times New Roman"/>
          <w:b/>
          <w:bCs/>
          <w:color w:val="0D0D0D" w:themeColor="text1" w:themeTint="F2"/>
          <w:spacing w:val="-10"/>
          <w:w w:val="90"/>
        </w:rPr>
        <w:t xml:space="preserve"> </w:t>
      </w:r>
      <w:r w:rsidRPr="00751846">
        <w:rPr>
          <w:rFonts w:ascii="Times New Roman" w:hAnsi="Times New Roman" w:cs="Times New Roman"/>
          <w:b/>
          <w:bCs/>
          <w:color w:val="0D0D0D" w:themeColor="text1" w:themeTint="F2"/>
          <w:spacing w:val="-2"/>
        </w:rPr>
        <w:t>Prático</w:t>
      </w:r>
    </w:p>
    <w:p w14:paraId="6588C4F2" w14:textId="77777777" w:rsidR="002E7EFF" w:rsidRPr="00751846" w:rsidRDefault="002E7EFF" w:rsidP="002E7EFF">
      <w:pPr>
        <w:pStyle w:val="Corpodetexto"/>
        <w:spacing w:before="228" w:line="256" w:lineRule="auto"/>
        <w:ind w:left="306" w:right="87"/>
        <w:jc w:val="both"/>
        <w:rPr>
          <w:rFonts w:ascii="Times New Roman" w:hAnsi="Times New Roman" w:cs="Times New Roman"/>
        </w:rPr>
      </w:pPr>
      <w:r w:rsidRPr="00751846">
        <w:rPr>
          <w:rFonts w:ascii="Times New Roman" w:hAnsi="Times New Roman" w:cs="Times New Roman"/>
          <w:color w:val="0D0D0D" w:themeColor="text1" w:themeTint="F2"/>
        </w:rPr>
        <w:t>Héctor Raví Mendes De Almeida foi submetido(a) à EFA e obteve uma pontuação bruta total de 51 ponto(s), que corresponde ao escore padronizado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de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86,53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e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à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interpretação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dentro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do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esperado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no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domínio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prático.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Esse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resultado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indica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que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Héctor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Raví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Mendes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De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 xml:space="preserve">Almeida </w:t>
      </w:r>
      <w:r w:rsidRPr="00751846">
        <w:rPr>
          <w:rFonts w:ascii="Times New Roman" w:hAnsi="Times New Roman" w:cs="Times New Roman"/>
          <w:color w:val="0D0D0D" w:themeColor="text1" w:themeTint="F2"/>
          <w:spacing w:val="-6"/>
        </w:rPr>
        <w:t xml:space="preserve">apresenta desenvolvimento conforme o esperado na área prática do funcionamento adaptativo quando comparado(a) às pessoas da mesma faixa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etária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da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amostra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normativa.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O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domínio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prático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envolve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as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habilidades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práticas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de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vida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diária,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como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aprendizagem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e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autogestão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em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todos</w:t>
      </w:r>
      <w:r w:rsidRPr="00751846">
        <w:rPr>
          <w:rFonts w:ascii="Times New Roman" w:hAnsi="Times New Roman" w:cs="Times New Roman"/>
          <w:color w:val="0D0D0D" w:themeColor="text1" w:themeTint="F2"/>
          <w:spacing w:val="-5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os cenários</w:t>
      </w:r>
      <w:r w:rsidRPr="00751846">
        <w:rPr>
          <w:rFonts w:ascii="Times New Roman" w:hAnsi="Times New Roman" w:cs="Times New Roman"/>
          <w:color w:val="0D0D0D" w:themeColor="text1" w:themeTint="F2"/>
          <w:spacing w:val="-18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de</w:t>
      </w:r>
      <w:r w:rsidRPr="00751846">
        <w:rPr>
          <w:rFonts w:ascii="Times New Roman" w:hAnsi="Times New Roman" w:cs="Times New Roman"/>
          <w:color w:val="0D0D0D" w:themeColor="text1" w:themeTint="F2"/>
          <w:spacing w:val="-18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vida,</w:t>
      </w:r>
      <w:r w:rsidRPr="00751846">
        <w:rPr>
          <w:rFonts w:ascii="Times New Roman" w:hAnsi="Times New Roman" w:cs="Times New Roman"/>
          <w:color w:val="0D0D0D" w:themeColor="text1" w:themeTint="F2"/>
          <w:spacing w:val="-18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incluindo</w:t>
      </w:r>
      <w:r w:rsidRPr="00751846">
        <w:rPr>
          <w:rFonts w:ascii="Times New Roman" w:hAnsi="Times New Roman" w:cs="Times New Roman"/>
          <w:color w:val="0D0D0D" w:themeColor="text1" w:themeTint="F2"/>
          <w:spacing w:val="-18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cuidados</w:t>
      </w:r>
      <w:r w:rsidRPr="00751846">
        <w:rPr>
          <w:rFonts w:ascii="Times New Roman" w:hAnsi="Times New Roman" w:cs="Times New Roman"/>
          <w:color w:val="0D0D0D" w:themeColor="text1" w:themeTint="F2"/>
          <w:spacing w:val="-18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pessoais,</w:t>
      </w:r>
      <w:r w:rsidRPr="00751846">
        <w:rPr>
          <w:rFonts w:ascii="Times New Roman" w:hAnsi="Times New Roman" w:cs="Times New Roman"/>
          <w:color w:val="0D0D0D" w:themeColor="text1" w:themeTint="F2"/>
          <w:spacing w:val="-18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recreação,</w:t>
      </w:r>
      <w:r w:rsidRPr="00751846">
        <w:rPr>
          <w:rFonts w:ascii="Times New Roman" w:hAnsi="Times New Roman" w:cs="Times New Roman"/>
          <w:color w:val="0D0D0D" w:themeColor="text1" w:themeTint="F2"/>
          <w:spacing w:val="-18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autocontrole</w:t>
      </w:r>
      <w:r w:rsidRPr="00751846">
        <w:rPr>
          <w:rFonts w:ascii="Times New Roman" w:hAnsi="Times New Roman" w:cs="Times New Roman"/>
          <w:color w:val="0D0D0D" w:themeColor="text1" w:themeTint="F2"/>
          <w:spacing w:val="-18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comportamental</w:t>
      </w:r>
      <w:r w:rsidRPr="00751846">
        <w:rPr>
          <w:rFonts w:ascii="Times New Roman" w:hAnsi="Times New Roman" w:cs="Times New Roman"/>
          <w:color w:val="0D0D0D" w:themeColor="text1" w:themeTint="F2"/>
          <w:spacing w:val="-18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e</w:t>
      </w:r>
      <w:r w:rsidRPr="00751846">
        <w:rPr>
          <w:rFonts w:ascii="Times New Roman" w:hAnsi="Times New Roman" w:cs="Times New Roman"/>
          <w:color w:val="0D0D0D" w:themeColor="text1" w:themeTint="F2"/>
          <w:spacing w:val="-18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organização</w:t>
      </w:r>
      <w:r w:rsidRPr="00751846">
        <w:rPr>
          <w:rFonts w:ascii="Times New Roman" w:hAnsi="Times New Roman" w:cs="Times New Roman"/>
          <w:color w:val="0D0D0D" w:themeColor="text1" w:themeTint="F2"/>
          <w:spacing w:val="-18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de</w:t>
      </w:r>
      <w:r w:rsidRPr="00751846">
        <w:rPr>
          <w:rFonts w:ascii="Times New Roman" w:hAnsi="Times New Roman" w:cs="Times New Roman"/>
          <w:color w:val="0D0D0D" w:themeColor="text1" w:themeTint="F2"/>
          <w:spacing w:val="-18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tarefas</w:t>
      </w:r>
      <w:r w:rsidRPr="00751846">
        <w:rPr>
          <w:rFonts w:ascii="Times New Roman" w:hAnsi="Times New Roman" w:cs="Times New Roman"/>
          <w:color w:val="0D0D0D" w:themeColor="text1" w:themeTint="F2"/>
          <w:spacing w:val="-18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escolares.</w:t>
      </w:r>
    </w:p>
    <w:p w14:paraId="4AF87232" w14:textId="77777777" w:rsidR="002E7EFF" w:rsidRPr="00751846" w:rsidRDefault="002E7EFF" w:rsidP="002E7EFF">
      <w:pPr>
        <w:pStyle w:val="Ttulo3"/>
        <w:spacing w:before="202"/>
        <w:rPr>
          <w:rFonts w:ascii="Times New Roman" w:hAnsi="Times New Roman" w:cs="Times New Roman"/>
          <w:b/>
          <w:bCs/>
          <w:color w:val="0D0D0D" w:themeColor="text1" w:themeTint="F2"/>
        </w:rPr>
      </w:pPr>
      <w:r w:rsidRPr="00751846">
        <w:rPr>
          <w:rFonts w:ascii="Times New Roman" w:hAnsi="Times New Roman" w:cs="Times New Roman"/>
          <w:b/>
          <w:bCs/>
          <w:color w:val="0D0D0D" w:themeColor="text1" w:themeTint="F2"/>
          <w:w w:val="90"/>
        </w:rPr>
        <w:t>Domínio</w:t>
      </w:r>
      <w:r w:rsidRPr="00751846">
        <w:rPr>
          <w:rFonts w:ascii="Times New Roman" w:hAnsi="Times New Roman" w:cs="Times New Roman"/>
          <w:b/>
          <w:bCs/>
          <w:color w:val="0D0D0D" w:themeColor="text1" w:themeTint="F2"/>
          <w:spacing w:val="-10"/>
          <w:w w:val="90"/>
        </w:rPr>
        <w:t xml:space="preserve"> </w:t>
      </w:r>
      <w:r w:rsidRPr="00751846">
        <w:rPr>
          <w:rFonts w:ascii="Times New Roman" w:hAnsi="Times New Roman" w:cs="Times New Roman"/>
          <w:b/>
          <w:bCs/>
          <w:color w:val="0D0D0D" w:themeColor="text1" w:themeTint="F2"/>
          <w:spacing w:val="-2"/>
        </w:rPr>
        <w:t>Conceitual</w:t>
      </w:r>
    </w:p>
    <w:p w14:paraId="3841D2CA" w14:textId="77777777" w:rsidR="002E7EFF" w:rsidRPr="00751846" w:rsidRDefault="002E7EFF" w:rsidP="002E7EFF">
      <w:pPr>
        <w:pStyle w:val="Corpodetexto"/>
        <w:spacing w:before="228" w:line="259" w:lineRule="auto"/>
        <w:ind w:left="306" w:right="83"/>
        <w:jc w:val="both"/>
        <w:rPr>
          <w:rFonts w:ascii="Times New Roman" w:hAnsi="Times New Roman" w:cs="Times New Roman"/>
          <w:color w:val="0D0D0D" w:themeColor="text1" w:themeTint="F2"/>
        </w:rPr>
      </w:pPr>
      <w:r w:rsidRPr="00751846">
        <w:rPr>
          <w:rFonts w:ascii="Times New Roman" w:hAnsi="Times New Roman" w:cs="Times New Roman"/>
          <w:color w:val="0D0D0D" w:themeColor="text1" w:themeTint="F2"/>
        </w:rPr>
        <w:t>Héctor Raví Mendes De Almeida foi submetido(a) à EFA e obteve uma pontuação bruta total de 22 ponto(s), que corresponde ao escore padronizado</w:t>
      </w:r>
      <w:r w:rsidRPr="00751846">
        <w:rPr>
          <w:rFonts w:ascii="Times New Roman" w:hAnsi="Times New Roman" w:cs="Times New Roman"/>
          <w:color w:val="0D0D0D" w:themeColor="text1" w:themeTint="F2"/>
          <w:spacing w:val="-7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de</w:t>
      </w:r>
      <w:r w:rsidRPr="00751846">
        <w:rPr>
          <w:rFonts w:ascii="Times New Roman" w:hAnsi="Times New Roman" w:cs="Times New Roman"/>
          <w:color w:val="0D0D0D" w:themeColor="text1" w:themeTint="F2"/>
          <w:spacing w:val="-7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86,98</w:t>
      </w:r>
      <w:r w:rsidRPr="00751846">
        <w:rPr>
          <w:rFonts w:ascii="Times New Roman" w:hAnsi="Times New Roman" w:cs="Times New Roman"/>
          <w:color w:val="0D0D0D" w:themeColor="text1" w:themeTint="F2"/>
          <w:spacing w:val="-7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e</w:t>
      </w:r>
      <w:r w:rsidRPr="00751846">
        <w:rPr>
          <w:rFonts w:ascii="Times New Roman" w:hAnsi="Times New Roman" w:cs="Times New Roman"/>
          <w:color w:val="0D0D0D" w:themeColor="text1" w:themeTint="F2"/>
          <w:spacing w:val="-7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à</w:t>
      </w:r>
      <w:r w:rsidRPr="00751846">
        <w:rPr>
          <w:rFonts w:ascii="Times New Roman" w:hAnsi="Times New Roman" w:cs="Times New Roman"/>
          <w:color w:val="0D0D0D" w:themeColor="text1" w:themeTint="F2"/>
          <w:spacing w:val="-7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interpretação</w:t>
      </w:r>
      <w:r w:rsidRPr="00751846">
        <w:rPr>
          <w:rFonts w:ascii="Times New Roman" w:hAnsi="Times New Roman" w:cs="Times New Roman"/>
          <w:color w:val="0D0D0D" w:themeColor="text1" w:themeTint="F2"/>
          <w:spacing w:val="-7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média</w:t>
      </w:r>
      <w:r w:rsidRPr="00751846">
        <w:rPr>
          <w:rFonts w:ascii="Times New Roman" w:hAnsi="Times New Roman" w:cs="Times New Roman"/>
          <w:color w:val="0D0D0D" w:themeColor="text1" w:themeTint="F2"/>
          <w:spacing w:val="-7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no</w:t>
      </w:r>
      <w:r w:rsidRPr="00751846">
        <w:rPr>
          <w:rFonts w:ascii="Times New Roman" w:hAnsi="Times New Roman" w:cs="Times New Roman"/>
          <w:color w:val="0D0D0D" w:themeColor="text1" w:themeTint="F2"/>
          <w:spacing w:val="-7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domínio</w:t>
      </w:r>
      <w:r w:rsidRPr="00751846">
        <w:rPr>
          <w:rFonts w:ascii="Times New Roman" w:hAnsi="Times New Roman" w:cs="Times New Roman"/>
          <w:color w:val="0D0D0D" w:themeColor="text1" w:themeTint="F2"/>
          <w:spacing w:val="-7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conceitual.</w:t>
      </w:r>
      <w:r w:rsidRPr="00751846">
        <w:rPr>
          <w:rFonts w:ascii="Times New Roman" w:hAnsi="Times New Roman" w:cs="Times New Roman"/>
          <w:color w:val="0D0D0D" w:themeColor="text1" w:themeTint="F2"/>
          <w:spacing w:val="-7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Esse</w:t>
      </w:r>
      <w:r w:rsidRPr="00751846">
        <w:rPr>
          <w:rFonts w:ascii="Times New Roman" w:hAnsi="Times New Roman" w:cs="Times New Roman"/>
          <w:color w:val="0D0D0D" w:themeColor="text1" w:themeTint="F2"/>
          <w:spacing w:val="-7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resultado</w:t>
      </w:r>
      <w:r w:rsidRPr="00751846">
        <w:rPr>
          <w:rFonts w:ascii="Times New Roman" w:hAnsi="Times New Roman" w:cs="Times New Roman"/>
          <w:color w:val="0D0D0D" w:themeColor="text1" w:themeTint="F2"/>
          <w:spacing w:val="-7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indica</w:t>
      </w:r>
      <w:r w:rsidRPr="00751846">
        <w:rPr>
          <w:rFonts w:ascii="Times New Roman" w:hAnsi="Times New Roman" w:cs="Times New Roman"/>
          <w:color w:val="0D0D0D" w:themeColor="text1" w:themeTint="F2"/>
          <w:spacing w:val="-7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que</w:t>
      </w:r>
      <w:r w:rsidRPr="00751846">
        <w:rPr>
          <w:rFonts w:ascii="Times New Roman" w:hAnsi="Times New Roman" w:cs="Times New Roman"/>
          <w:color w:val="0D0D0D" w:themeColor="text1" w:themeTint="F2"/>
          <w:spacing w:val="-7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Héctor</w:t>
      </w:r>
      <w:r w:rsidRPr="00751846">
        <w:rPr>
          <w:rFonts w:ascii="Times New Roman" w:hAnsi="Times New Roman" w:cs="Times New Roman"/>
          <w:color w:val="0D0D0D" w:themeColor="text1" w:themeTint="F2"/>
          <w:spacing w:val="-7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Raví</w:t>
      </w:r>
      <w:r w:rsidRPr="00751846">
        <w:rPr>
          <w:rFonts w:ascii="Times New Roman" w:hAnsi="Times New Roman" w:cs="Times New Roman"/>
          <w:color w:val="0D0D0D" w:themeColor="text1" w:themeTint="F2"/>
          <w:spacing w:val="-7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Mendes</w:t>
      </w:r>
      <w:r w:rsidRPr="00751846">
        <w:rPr>
          <w:rFonts w:ascii="Times New Roman" w:hAnsi="Times New Roman" w:cs="Times New Roman"/>
          <w:color w:val="0D0D0D" w:themeColor="text1" w:themeTint="F2"/>
          <w:spacing w:val="-7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De</w:t>
      </w:r>
      <w:r w:rsidRPr="00751846">
        <w:rPr>
          <w:rFonts w:ascii="Times New Roman" w:hAnsi="Times New Roman" w:cs="Times New Roman"/>
          <w:color w:val="0D0D0D" w:themeColor="text1" w:themeTint="F2"/>
          <w:spacing w:val="-7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Almeida</w:t>
      </w:r>
      <w:r w:rsidRPr="00751846">
        <w:rPr>
          <w:rFonts w:ascii="Times New Roman" w:hAnsi="Times New Roman" w:cs="Times New Roman"/>
          <w:color w:val="0D0D0D" w:themeColor="text1" w:themeTint="F2"/>
          <w:spacing w:val="-7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 xml:space="preserve">apresenta </w:t>
      </w:r>
      <w:r w:rsidRPr="00751846">
        <w:rPr>
          <w:rFonts w:ascii="Times New Roman" w:hAnsi="Times New Roman" w:cs="Times New Roman"/>
          <w:color w:val="0D0D0D" w:themeColor="text1" w:themeTint="F2"/>
          <w:spacing w:val="-4"/>
        </w:rPr>
        <w:t>desenvolvimento</w:t>
      </w:r>
      <w:r w:rsidRPr="00751846">
        <w:rPr>
          <w:rFonts w:ascii="Times New Roman" w:hAnsi="Times New Roman" w:cs="Times New Roman"/>
          <w:color w:val="0D0D0D" w:themeColor="text1" w:themeTint="F2"/>
          <w:spacing w:val="-8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4"/>
        </w:rPr>
        <w:t>conforme</w:t>
      </w:r>
      <w:r w:rsidRPr="00751846">
        <w:rPr>
          <w:rFonts w:ascii="Times New Roman" w:hAnsi="Times New Roman" w:cs="Times New Roman"/>
          <w:color w:val="0D0D0D" w:themeColor="text1" w:themeTint="F2"/>
          <w:spacing w:val="-8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4"/>
        </w:rPr>
        <w:t>o</w:t>
      </w:r>
      <w:r w:rsidRPr="00751846">
        <w:rPr>
          <w:rFonts w:ascii="Times New Roman" w:hAnsi="Times New Roman" w:cs="Times New Roman"/>
          <w:color w:val="0D0D0D" w:themeColor="text1" w:themeTint="F2"/>
          <w:spacing w:val="-8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4"/>
        </w:rPr>
        <w:t>esperado</w:t>
      </w:r>
      <w:r w:rsidRPr="00751846">
        <w:rPr>
          <w:rFonts w:ascii="Times New Roman" w:hAnsi="Times New Roman" w:cs="Times New Roman"/>
          <w:color w:val="0D0D0D" w:themeColor="text1" w:themeTint="F2"/>
          <w:spacing w:val="-8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4"/>
        </w:rPr>
        <w:t>na</w:t>
      </w:r>
      <w:r w:rsidRPr="00751846">
        <w:rPr>
          <w:rFonts w:ascii="Times New Roman" w:hAnsi="Times New Roman" w:cs="Times New Roman"/>
          <w:color w:val="0D0D0D" w:themeColor="text1" w:themeTint="F2"/>
          <w:spacing w:val="-8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4"/>
        </w:rPr>
        <w:t>área</w:t>
      </w:r>
      <w:r w:rsidRPr="00751846">
        <w:rPr>
          <w:rFonts w:ascii="Times New Roman" w:hAnsi="Times New Roman" w:cs="Times New Roman"/>
          <w:color w:val="0D0D0D" w:themeColor="text1" w:themeTint="F2"/>
          <w:spacing w:val="-8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4"/>
        </w:rPr>
        <w:t>conceitual</w:t>
      </w:r>
      <w:r w:rsidRPr="00751846">
        <w:rPr>
          <w:rFonts w:ascii="Times New Roman" w:hAnsi="Times New Roman" w:cs="Times New Roman"/>
          <w:color w:val="0D0D0D" w:themeColor="text1" w:themeTint="F2"/>
          <w:spacing w:val="-8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4"/>
        </w:rPr>
        <w:t>do</w:t>
      </w:r>
      <w:r w:rsidRPr="00751846">
        <w:rPr>
          <w:rFonts w:ascii="Times New Roman" w:hAnsi="Times New Roman" w:cs="Times New Roman"/>
          <w:color w:val="0D0D0D" w:themeColor="text1" w:themeTint="F2"/>
          <w:spacing w:val="-8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4"/>
        </w:rPr>
        <w:t>funcionamento</w:t>
      </w:r>
      <w:r w:rsidRPr="00751846">
        <w:rPr>
          <w:rFonts w:ascii="Times New Roman" w:hAnsi="Times New Roman" w:cs="Times New Roman"/>
          <w:color w:val="0D0D0D" w:themeColor="text1" w:themeTint="F2"/>
          <w:spacing w:val="-8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4"/>
        </w:rPr>
        <w:t>adaptativo</w:t>
      </w:r>
      <w:r w:rsidRPr="00751846">
        <w:rPr>
          <w:rFonts w:ascii="Times New Roman" w:hAnsi="Times New Roman" w:cs="Times New Roman"/>
          <w:color w:val="0D0D0D" w:themeColor="text1" w:themeTint="F2"/>
          <w:spacing w:val="-8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4"/>
        </w:rPr>
        <w:t>quando</w:t>
      </w:r>
      <w:r w:rsidRPr="00751846">
        <w:rPr>
          <w:rFonts w:ascii="Times New Roman" w:hAnsi="Times New Roman" w:cs="Times New Roman"/>
          <w:color w:val="0D0D0D" w:themeColor="text1" w:themeTint="F2"/>
          <w:spacing w:val="-8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4"/>
        </w:rPr>
        <w:t>comparado(a)</w:t>
      </w:r>
      <w:r w:rsidRPr="00751846">
        <w:rPr>
          <w:rFonts w:ascii="Times New Roman" w:hAnsi="Times New Roman" w:cs="Times New Roman"/>
          <w:color w:val="0D0D0D" w:themeColor="text1" w:themeTint="F2"/>
          <w:spacing w:val="-8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4"/>
        </w:rPr>
        <w:t>às</w:t>
      </w:r>
      <w:r w:rsidRPr="00751846">
        <w:rPr>
          <w:rFonts w:ascii="Times New Roman" w:hAnsi="Times New Roman" w:cs="Times New Roman"/>
          <w:color w:val="0D0D0D" w:themeColor="text1" w:themeTint="F2"/>
          <w:spacing w:val="-8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4"/>
        </w:rPr>
        <w:t>pessoas</w:t>
      </w:r>
      <w:r w:rsidRPr="00751846">
        <w:rPr>
          <w:rFonts w:ascii="Times New Roman" w:hAnsi="Times New Roman" w:cs="Times New Roman"/>
          <w:color w:val="0D0D0D" w:themeColor="text1" w:themeTint="F2"/>
          <w:spacing w:val="-8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4"/>
        </w:rPr>
        <w:t>da</w:t>
      </w:r>
      <w:r w:rsidRPr="00751846">
        <w:rPr>
          <w:rFonts w:ascii="Times New Roman" w:hAnsi="Times New Roman" w:cs="Times New Roman"/>
          <w:color w:val="0D0D0D" w:themeColor="text1" w:themeTint="F2"/>
          <w:spacing w:val="-8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4"/>
        </w:rPr>
        <w:t>mesma</w:t>
      </w:r>
      <w:r w:rsidRPr="00751846">
        <w:rPr>
          <w:rFonts w:ascii="Times New Roman" w:hAnsi="Times New Roman" w:cs="Times New Roman"/>
          <w:color w:val="0D0D0D" w:themeColor="text1" w:themeTint="F2"/>
          <w:spacing w:val="-8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4"/>
        </w:rPr>
        <w:t>faixa</w:t>
      </w:r>
      <w:r w:rsidRPr="00751846">
        <w:rPr>
          <w:rFonts w:ascii="Times New Roman" w:hAnsi="Times New Roman" w:cs="Times New Roman"/>
          <w:color w:val="0D0D0D" w:themeColor="text1" w:themeTint="F2"/>
          <w:spacing w:val="-8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4"/>
        </w:rPr>
        <w:t xml:space="preserve">etária </w:t>
      </w:r>
      <w:r w:rsidRPr="00751846">
        <w:rPr>
          <w:rFonts w:ascii="Times New Roman" w:hAnsi="Times New Roman" w:cs="Times New Roman"/>
          <w:color w:val="0D0D0D" w:themeColor="text1" w:themeTint="F2"/>
        </w:rPr>
        <w:t>da</w:t>
      </w:r>
      <w:r w:rsidRPr="00751846">
        <w:rPr>
          <w:rFonts w:ascii="Times New Roman" w:hAnsi="Times New Roman" w:cs="Times New Roman"/>
          <w:color w:val="0D0D0D" w:themeColor="text1" w:themeTint="F2"/>
          <w:spacing w:val="-17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amostra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normativa.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O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domínio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conceitual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envolve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habilidades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de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conhecimentos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acadêmicos,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como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competência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em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termos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de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 xml:space="preserve">memória,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linguagem,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leitura,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escrita,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raciocínio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matemático,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aquisição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de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conhecimentos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e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solução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de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  <w:spacing w:val="-2"/>
        </w:rPr>
        <w:t>problemas.</w:t>
      </w:r>
    </w:p>
    <w:p w14:paraId="50405511" w14:textId="77777777" w:rsidR="002E7EFF" w:rsidRPr="00751846" w:rsidRDefault="002E7EFF" w:rsidP="002E7EFF">
      <w:pPr>
        <w:pStyle w:val="Ttulo3"/>
        <w:rPr>
          <w:rFonts w:ascii="Times New Roman" w:hAnsi="Times New Roman" w:cs="Times New Roman"/>
          <w:b/>
          <w:bCs/>
          <w:color w:val="0D0D0D" w:themeColor="text1" w:themeTint="F2"/>
        </w:rPr>
      </w:pPr>
      <w:r w:rsidRPr="00751846">
        <w:rPr>
          <w:rFonts w:ascii="Times New Roman" w:hAnsi="Times New Roman" w:cs="Times New Roman"/>
          <w:b/>
          <w:bCs/>
          <w:color w:val="0D0D0D" w:themeColor="text1" w:themeTint="F2"/>
          <w:w w:val="90"/>
        </w:rPr>
        <w:t>Domínio</w:t>
      </w:r>
      <w:r w:rsidRPr="00751846">
        <w:rPr>
          <w:rFonts w:ascii="Times New Roman" w:hAnsi="Times New Roman" w:cs="Times New Roman"/>
          <w:b/>
          <w:bCs/>
          <w:color w:val="0D0D0D" w:themeColor="text1" w:themeTint="F2"/>
          <w:spacing w:val="-10"/>
          <w:w w:val="90"/>
        </w:rPr>
        <w:t xml:space="preserve"> </w:t>
      </w:r>
      <w:r w:rsidRPr="00751846">
        <w:rPr>
          <w:rFonts w:ascii="Times New Roman" w:hAnsi="Times New Roman" w:cs="Times New Roman"/>
          <w:b/>
          <w:bCs/>
          <w:color w:val="0D0D0D" w:themeColor="text1" w:themeTint="F2"/>
          <w:spacing w:val="-2"/>
          <w:w w:val="95"/>
        </w:rPr>
        <w:t>Global</w:t>
      </w:r>
    </w:p>
    <w:p w14:paraId="4F0C442B" w14:textId="77777777" w:rsidR="002E7EFF" w:rsidRPr="00751846" w:rsidRDefault="002E7EFF" w:rsidP="002E7EFF">
      <w:pPr>
        <w:pStyle w:val="Corpodetexto"/>
        <w:spacing w:before="14"/>
        <w:rPr>
          <w:rFonts w:ascii="Times New Roman" w:hAnsi="Times New Roman" w:cs="Times New Roman"/>
          <w:b/>
          <w:sz w:val="19"/>
        </w:rPr>
      </w:pPr>
    </w:p>
    <w:p w14:paraId="500D3ACF" w14:textId="77777777" w:rsidR="00162590" w:rsidRDefault="002E7EFF" w:rsidP="00162590">
      <w:pPr>
        <w:pStyle w:val="Corpodetexto"/>
        <w:spacing w:line="256" w:lineRule="auto"/>
        <w:ind w:left="306" w:right="85"/>
        <w:jc w:val="both"/>
        <w:rPr>
          <w:rFonts w:ascii="Times New Roman" w:hAnsi="Times New Roman" w:cs="Times New Roman"/>
          <w:color w:val="0D0D0D" w:themeColor="text1" w:themeTint="F2"/>
        </w:rPr>
      </w:pPr>
      <w:r w:rsidRPr="00751846">
        <w:rPr>
          <w:rFonts w:ascii="Times New Roman" w:hAnsi="Times New Roman" w:cs="Times New Roman"/>
          <w:color w:val="0D0D0D" w:themeColor="text1" w:themeTint="F2"/>
        </w:rPr>
        <w:t>Héctor</w:t>
      </w:r>
      <w:r w:rsidRPr="00751846">
        <w:rPr>
          <w:rFonts w:ascii="Times New Roman" w:hAnsi="Times New Roman" w:cs="Times New Roman"/>
          <w:color w:val="0D0D0D" w:themeColor="text1" w:themeTint="F2"/>
          <w:spacing w:val="-1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Raví</w:t>
      </w:r>
      <w:r w:rsidRPr="00751846">
        <w:rPr>
          <w:rFonts w:ascii="Times New Roman" w:hAnsi="Times New Roman" w:cs="Times New Roman"/>
          <w:color w:val="0D0D0D" w:themeColor="text1" w:themeTint="F2"/>
          <w:spacing w:val="-1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Mendes</w:t>
      </w:r>
      <w:r w:rsidRPr="00751846">
        <w:rPr>
          <w:rFonts w:ascii="Times New Roman" w:hAnsi="Times New Roman" w:cs="Times New Roman"/>
          <w:color w:val="0D0D0D" w:themeColor="text1" w:themeTint="F2"/>
          <w:spacing w:val="-1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De</w:t>
      </w:r>
      <w:r w:rsidRPr="00751846">
        <w:rPr>
          <w:rFonts w:ascii="Times New Roman" w:hAnsi="Times New Roman" w:cs="Times New Roman"/>
          <w:color w:val="0D0D0D" w:themeColor="text1" w:themeTint="F2"/>
          <w:spacing w:val="-1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Almeida</w:t>
      </w:r>
      <w:r w:rsidRPr="00751846">
        <w:rPr>
          <w:rFonts w:ascii="Times New Roman" w:hAnsi="Times New Roman" w:cs="Times New Roman"/>
          <w:color w:val="0D0D0D" w:themeColor="text1" w:themeTint="F2"/>
          <w:spacing w:val="-1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foi</w:t>
      </w:r>
      <w:r w:rsidRPr="00751846">
        <w:rPr>
          <w:rFonts w:ascii="Times New Roman" w:hAnsi="Times New Roman" w:cs="Times New Roman"/>
          <w:color w:val="0D0D0D" w:themeColor="text1" w:themeTint="F2"/>
          <w:spacing w:val="-1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submetido(a)</w:t>
      </w:r>
      <w:r w:rsidRPr="00751846">
        <w:rPr>
          <w:rFonts w:ascii="Times New Roman" w:hAnsi="Times New Roman" w:cs="Times New Roman"/>
          <w:color w:val="0D0D0D" w:themeColor="text1" w:themeTint="F2"/>
          <w:spacing w:val="-1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à</w:t>
      </w:r>
      <w:r w:rsidRPr="00751846">
        <w:rPr>
          <w:rFonts w:ascii="Times New Roman" w:hAnsi="Times New Roman" w:cs="Times New Roman"/>
          <w:color w:val="0D0D0D" w:themeColor="text1" w:themeTint="F2"/>
          <w:spacing w:val="-1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EFA</w:t>
      </w:r>
      <w:r w:rsidRPr="00751846">
        <w:rPr>
          <w:rFonts w:ascii="Times New Roman" w:hAnsi="Times New Roman" w:cs="Times New Roman"/>
          <w:color w:val="0D0D0D" w:themeColor="text1" w:themeTint="F2"/>
          <w:spacing w:val="-1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e</w:t>
      </w:r>
      <w:r w:rsidRPr="00751846">
        <w:rPr>
          <w:rFonts w:ascii="Times New Roman" w:hAnsi="Times New Roman" w:cs="Times New Roman"/>
          <w:color w:val="0D0D0D" w:themeColor="text1" w:themeTint="F2"/>
          <w:spacing w:val="-1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obteve</w:t>
      </w:r>
      <w:r w:rsidRPr="00751846">
        <w:rPr>
          <w:rFonts w:ascii="Times New Roman" w:hAnsi="Times New Roman" w:cs="Times New Roman"/>
          <w:color w:val="0D0D0D" w:themeColor="text1" w:themeTint="F2"/>
          <w:spacing w:val="-1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uma</w:t>
      </w:r>
      <w:r w:rsidRPr="00751846">
        <w:rPr>
          <w:rFonts w:ascii="Times New Roman" w:hAnsi="Times New Roman" w:cs="Times New Roman"/>
          <w:color w:val="0D0D0D" w:themeColor="text1" w:themeTint="F2"/>
          <w:spacing w:val="-1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pontuação</w:t>
      </w:r>
      <w:r w:rsidRPr="00751846">
        <w:rPr>
          <w:rFonts w:ascii="Times New Roman" w:hAnsi="Times New Roman" w:cs="Times New Roman"/>
          <w:color w:val="0D0D0D" w:themeColor="text1" w:themeTint="F2"/>
          <w:spacing w:val="-1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bruta</w:t>
      </w:r>
      <w:r w:rsidRPr="00751846">
        <w:rPr>
          <w:rFonts w:ascii="Times New Roman" w:hAnsi="Times New Roman" w:cs="Times New Roman"/>
          <w:color w:val="0D0D0D" w:themeColor="text1" w:themeTint="F2"/>
          <w:spacing w:val="-1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total</w:t>
      </w:r>
      <w:r w:rsidRPr="00751846">
        <w:rPr>
          <w:rFonts w:ascii="Times New Roman" w:hAnsi="Times New Roman" w:cs="Times New Roman"/>
          <w:color w:val="0D0D0D" w:themeColor="text1" w:themeTint="F2"/>
          <w:spacing w:val="-1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de</w:t>
      </w:r>
      <w:r w:rsidRPr="00751846">
        <w:rPr>
          <w:rFonts w:ascii="Times New Roman" w:hAnsi="Times New Roman" w:cs="Times New Roman"/>
          <w:color w:val="0D0D0D" w:themeColor="text1" w:themeTint="F2"/>
          <w:spacing w:val="-1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110</w:t>
      </w:r>
      <w:r w:rsidRPr="00751846">
        <w:rPr>
          <w:rFonts w:ascii="Times New Roman" w:hAnsi="Times New Roman" w:cs="Times New Roman"/>
          <w:color w:val="0D0D0D" w:themeColor="text1" w:themeTint="F2"/>
          <w:spacing w:val="-1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ponto(s),</w:t>
      </w:r>
      <w:r w:rsidRPr="00751846">
        <w:rPr>
          <w:rFonts w:ascii="Times New Roman" w:hAnsi="Times New Roman" w:cs="Times New Roman"/>
          <w:color w:val="0D0D0D" w:themeColor="text1" w:themeTint="F2"/>
          <w:spacing w:val="-1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que</w:t>
      </w:r>
      <w:r w:rsidRPr="00751846">
        <w:rPr>
          <w:rFonts w:ascii="Times New Roman" w:hAnsi="Times New Roman" w:cs="Times New Roman"/>
          <w:color w:val="0D0D0D" w:themeColor="text1" w:themeTint="F2"/>
          <w:spacing w:val="-1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corresponde</w:t>
      </w:r>
      <w:r w:rsidRPr="00751846">
        <w:rPr>
          <w:rFonts w:ascii="Times New Roman" w:hAnsi="Times New Roman" w:cs="Times New Roman"/>
          <w:color w:val="0D0D0D" w:themeColor="text1" w:themeTint="F2"/>
          <w:spacing w:val="-1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ao</w:t>
      </w:r>
      <w:r w:rsidRPr="00751846">
        <w:rPr>
          <w:rFonts w:ascii="Times New Roman" w:hAnsi="Times New Roman" w:cs="Times New Roman"/>
          <w:color w:val="0D0D0D" w:themeColor="text1" w:themeTint="F2"/>
          <w:spacing w:val="-1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escore padronizado de 87,37 e à interpretação média no domínio global. Esse resultado indica que Héctor Raví Mendes De Almeida apresenta desenvolvimento</w:t>
      </w:r>
      <w:r w:rsidRPr="00751846">
        <w:rPr>
          <w:rFonts w:ascii="Times New Roman" w:hAnsi="Times New Roman" w:cs="Times New Roman"/>
          <w:color w:val="0D0D0D" w:themeColor="text1" w:themeTint="F2"/>
          <w:spacing w:val="-3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conforme</w:t>
      </w:r>
      <w:r w:rsidRPr="00751846">
        <w:rPr>
          <w:rFonts w:ascii="Times New Roman" w:hAnsi="Times New Roman" w:cs="Times New Roman"/>
          <w:color w:val="0D0D0D" w:themeColor="text1" w:themeTint="F2"/>
          <w:spacing w:val="-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o</w:t>
      </w:r>
      <w:r w:rsidRPr="00751846">
        <w:rPr>
          <w:rFonts w:ascii="Times New Roman" w:hAnsi="Times New Roman" w:cs="Times New Roman"/>
          <w:color w:val="0D0D0D" w:themeColor="text1" w:themeTint="F2"/>
          <w:spacing w:val="-3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esperado</w:t>
      </w:r>
      <w:r w:rsidRPr="00751846">
        <w:rPr>
          <w:rFonts w:ascii="Times New Roman" w:hAnsi="Times New Roman" w:cs="Times New Roman"/>
          <w:color w:val="0D0D0D" w:themeColor="text1" w:themeTint="F2"/>
          <w:spacing w:val="-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no</w:t>
      </w:r>
      <w:r w:rsidRPr="00751846">
        <w:rPr>
          <w:rFonts w:ascii="Times New Roman" w:hAnsi="Times New Roman" w:cs="Times New Roman"/>
          <w:color w:val="0D0D0D" w:themeColor="text1" w:themeTint="F2"/>
          <w:spacing w:val="-3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funcionamento</w:t>
      </w:r>
      <w:r w:rsidRPr="00751846">
        <w:rPr>
          <w:rFonts w:ascii="Times New Roman" w:hAnsi="Times New Roman" w:cs="Times New Roman"/>
          <w:color w:val="0D0D0D" w:themeColor="text1" w:themeTint="F2"/>
          <w:spacing w:val="-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adaptativo</w:t>
      </w:r>
      <w:r w:rsidRPr="00751846">
        <w:rPr>
          <w:rFonts w:ascii="Times New Roman" w:hAnsi="Times New Roman" w:cs="Times New Roman"/>
          <w:color w:val="0D0D0D" w:themeColor="text1" w:themeTint="F2"/>
          <w:spacing w:val="-3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quando</w:t>
      </w:r>
      <w:r w:rsidRPr="00751846">
        <w:rPr>
          <w:rFonts w:ascii="Times New Roman" w:hAnsi="Times New Roman" w:cs="Times New Roman"/>
          <w:color w:val="0D0D0D" w:themeColor="text1" w:themeTint="F2"/>
          <w:spacing w:val="-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comparado(a)</w:t>
      </w:r>
      <w:r w:rsidRPr="00751846">
        <w:rPr>
          <w:rFonts w:ascii="Times New Roman" w:hAnsi="Times New Roman" w:cs="Times New Roman"/>
          <w:color w:val="0D0D0D" w:themeColor="text1" w:themeTint="F2"/>
          <w:spacing w:val="-3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às</w:t>
      </w:r>
      <w:r w:rsidRPr="00751846">
        <w:rPr>
          <w:rFonts w:ascii="Times New Roman" w:hAnsi="Times New Roman" w:cs="Times New Roman"/>
          <w:color w:val="0D0D0D" w:themeColor="text1" w:themeTint="F2"/>
          <w:spacing w:val="-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pessoas</w:t>
      </w:r>
      <w:r w:rsidRPr="00751846">
        <w:rPr>
          <w:rFonts w:ascii="Times New Roman" w:hAnsi="Times New Roman" w:cs="Times New Roman"/>
          <w:color w:val="0D0D0D" w:themeColor="text1" w:themeTint="F2"/>
          <w:spacing w:val="-3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da</w:t>
      </w:r>
      <w:r w:rsidRPr="00751846">
        <w:rPr>
          <w:rFonts w:ascii="Times New Roman" w:hAnsi="Times New Roman" w:cs="Times New Roman"/>
          <w:color w:val="0D0D0D" w:themeColor="text1" w:themeTint="F2"/>
          <w:spacing w:val="-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mesma</w:t>
      </w:r>
      <w:r w:rsidRPr="00751846">
        <w:rPr>
          <w:rFonts w:ascii="Times New Roman" w:hAnsi="Times New Roman" w:cs="Times New Roman"/>
          <w:color w:val="0D0D0D" w:themeColor="text1" w:themeTint="F2"/>
          <w:spacing w:val="-3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faixa</w:t>
      </w:r>
      <w:r w:rsidRPr="00751846">
        <w:rPr>
          <w:rFonts w:ascii="Times New Roman" w:hAnsi="Times New Roman" w:cs="Times New Roman"/>
          <w:color w:val="0D0D0D" w:themeColor="text1" w:themeTint="F2"/>
          <w:spacing w:val="-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etária</w:t>
      </w:r>
      <w:r w:rsidRPr="00751846">
        <w:rPr>
          <w:rFonts w:ascii="Times New Roman" w:hAnsi="Times New Roman" w:cs="Times New Roman"/>
          <w:color w:val="0D0D0D" w:themeColor="text1" w:themeTint="F2"/>
          <w:spacing w:val="-3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da</w:t>
      </w:r>
      <w:r w:rsidRPr="00751846">
        <w:rPr>
          <w:rFonts w:ascii="Times New Roman" w:hAnsi="Times New Roman" w:cs="Times New Roman"/>
          <w:color w:val="0D0D0D" w:themeColor="text1" w:themeTint="F2"/>
          <w:spacing w:val="-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amostra normativa.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O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funcionamento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adaptativo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global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envolve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as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competências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sociais,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práticas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e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conceituais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que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são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aprendidas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e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executadas</w:t>
      </w:r>
      <w:r w:rsidRPr="00751846">
        <w:rPr>
          <w:rFonts w:ascii="Times New Roman" w:hAnsi="Times New Roman" w:cs="Times New Roman"/>
          <w:color w:val="0D0D0D" w:themeColor="text1" w:themeTint="F2"/>
          <w:spacing w:val="-14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por pessoas</w:t>
      </w:r>
      <w:r w:rsidRPr="00751846">
        <w:rPr>
          <w:rFonts w:ascii="Times New Roman" w:hAnsi="Times New Roman" w:cs="Times New Roman"/>
          <w:color w:val="0D0D0D" w:themeColor="text1" w:themeTint="F2"/>
          <w:spacing w:val="-21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em</w:t>
      </w:r>
      <w:r w:rsidRPr="00751846">
        <w:rPr>
          <w:rFonts w:ascii="Times New Roman" w:hAnsi="Times New Roman" w:cs="Times New Roman"/>
          <w:color w:val="0D0D0D" w:themeColor="text1" w:themeTint="F2"/>
          <w:spacing w:val="-21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sua</w:t>
      </w:r>
      <w:r w:rsidRPr="00751846">
        <w:rPr>
          <w:rFonts w:ascii="Times New Roman" w:hAnsi="Times New Roman" w:cs="Times New Roman"/>
          <w:color w:val="0D0D0D" w:themeColor="text1" w:themeTint="F2"/>
          <w:spacing w:val="-21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vida</w:t>
      </w:r>
      <w:r w:rsidRPr="00751846">
        <w:rPr>
          <w:rFonts w:ascii="Times New Roman" w:hAnsi="Times New Roman" w:cs="Times New Roman"/>
          <w:color w:val="0D0D0D" w:themeColor="text1" w:themeTint="F2"/>
          <w:spacing w:val="-21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diária</w:t>
      </w:r>
      <w:r w:rsidRPr="00751846">
        <w:rPr>
          <w:rFonts w:ascii="Times New Roman" w:hAnsi="Times New Roman" w:cs="Times New Roman"/>
          <w:color w:val="0D0D0D" w:themeColor="text1" w:themeTint="F2"/>
          <w:spacing w:val="-21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em</w:t>
      </w:r>
      <w:r w:rsidRPr="00751846">
        <w:rPr>
          <w:rFonts w:ascii="Times New Roman" w:hAnsi="Times New Roman" w:cs="Times New Roman"/>
          <w:color w:val="0D0D0D" w:themeColor="text1" w:themeTint="F2"/>
          <w:spacing w:val="-21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termos</w:t>
      </w:r>
      <w:r w:rsidRPr="00751846">
        <w:rPr>
          <w:rFonts w:ascii="Times New Roman" w:hAnsi="Times New Roman" w:cs="Times New Roman"/>
          <w:color w:val="0D0D0D" w:themeColor="text1" w:themeTint="F2"/>
          <w:spacing w:val="-21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de</w:t>
      </w:r>
      <w:r w:rsidRPr="00751846">
        <w:rPr>
          <w:rFonts w:ascii="Times New Roman" w:hAnsi="Times New Roman" w:cs="Times New Roman"/>
          <w:color w:val="0D0D0D" w:themeColor="text1" w:themeTint="F2"/>
          <w:spacing w:val="-21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independência</w:t>
      </w:r>
      <w:r w:rsidRPr="00751846">
        <w:rPr>
          <w:rFonts w:ascii="Times New Roman" w:hAnsi="Times New Roman" w:cs="Times New Roman"/>
          <w:color w:val="0D0D0D" w:themeColor="text1" w:themeTint="F2"/>
          <w:spacing w:val="-21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e</w:t>
      </w:r>
      <w:r w:rsidRPr="00751846">
        <w:rPr>
          <w:rFonts w:ascii="Times New Roman" w:hAnsi="Times New Roman" w:cs="Times New Roman"/>
          <w:color w:val="0D0D0D" w:themeColor="text1" w:themeTint="F2"/>
          <w:spacing w:val="-21"/>
        </w:rPr>
        <w:t xml:space="preserve"> </w:t>
      </w:r>
      <w:r w:rsidRPr="00751846">
        <w:rPr>
          <w:rFonts w:ascii="Times New Roman" w:hAnsi="Times New Roman" w:cs="Times New Roman"/>
          <w:color w:val="0D0D0D" w:themeColor="text1" w:themeTint="F2"/>
        </w:rPr>
        <w:t>autonomia.</w:t>
      </w:r>
    </w:p>
    <w:p w14:paraId="3D4B7C75" w14:textId="5D0CD326" w:rsidR="008F30E9" w:rsidRPr="00162590" w:rsidRDefault="002E7EFF" w:rsidP="00162590">
      <w:pPr>
        <w:pStyle w:val="Corpodetexto"/>
        <w:spacing w:line="256" w:lineRule="auto"/>
        <w:ind w:left="306" w:right="85"/>
        <w:jc w:val="both"/>
        <w:rPr>
          <w:rFonts w:ascii="Times New Roman" w:hAnsi="Times New Roman" w:cs="Times New Roman"/>
          <w:color w:val="0D0D0D" w:themeColor="text1" w:themeTint="F2"/>
        </w:rPr>
      </w:pPr>
      <w:r w:rsidRPr="00751846">
        <w:rPr>
          <w:rFonts w:ascii="Times New Roman" w:hAnsi="Times New Roman" w:cs="Times New Roman"/>
          <w:b/>
          <w:bCs/>
          <w:color w:val="0D0D0D" w:themeColor="text1" w:themeTint="F2"/>
        </w:rPr>
        <w:t xml:space="preserve">                                     </w:t>
      </w:r>
    </w:p>
    <w:tbl>
      <w:tblPr>
        <w:tblStyle w:val="TabeladeGrade1Clara-nfase41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62590" w:rsidRPr="00162590" w14:paraId="01DF7521" w14:textId="77777777" w:rsidTr="00A141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</w:tcPr>
          <w:p w14:paraId="0376DBEB" w14:textId="034CC817" w:rsidR="00162590" w:rsidRPr="00162590" w:rsidRDefault="00162590" w:rsidP="00FA4E26">
            <w:pPr>
              <w:pStyle w:val="NormalWeb"/>
              <w:spacing w:before="0" w:beforeAutospacing="0"/>
              <w:jc w:val="both"/>
              <w:rPr>
                <w:rStyle w:val="Forte"/>
                <w:b/>
                <w:bCs/>
                <w:color w:val="4472C4" w:themeColor="accent1"/>
              </w:rPr>
            </w:pPr>
            <w:r w:rsidRPr="00162590">
              <w:rPr>
                <w:color w:val="4472C4" w:themeColor="accent1"/>
              </w:rPr>
              <w:t>Bateria Psicológica para Avaliação da Atenção 2;</w:t>
            </w:r>
          </w:p>
        </w:tc>
      </w:tr>
    </w:tbl>
    <w:tbl>
      <w:tblPr>
        <w:tblStyle w:val="TableNormal"/>
        <w:tblpPr w:leftFromText="141" w:rightFromText="141" w:vertAnchor="text" w:horzAnchor="margin" w:tblpY="67"/>
        <w:tblW w:w="8918" w:type="dxa"/>
        <w:tblLayout w:type="fixed"/>
        <w:tblLook w:val="01E0" w:firstRow="1" w:lastRow="1" w:firstColumn="1" w:lastColumn="1" w:noHBand="0" w:noVBand="0"/>
      </w:tblPr>
      <w:tblGrid>
        <w:gridCol w:w="2482"/>
        <w:gridCol w:w="1936"/>
        <w:gridCol w:w="2234"/>
        <w:gridCol w:w="2266"/>
      </w:tblGrid>
      <w:tr w:rsidR="00037BB8" w:rsidRPr="00751846" w14:paraId="02208D48" w14:textId="77777777" w:rsidTr="008F30E9">
        <w:trPr>
          <w:trHeight w:val="460"/>
        </w:trPr>
        <w:tc>
          <w:tcPr>
            <w:tcW w:w="2482" w:type="dxa"/>
          </w:tcPr>
          <w:p w14:paraId="045D376B" w14:textId="77777777" w:rsidR="00037BB8" w:rsidRPr="00162590" w:rsidRDefault="00037BB8" w:rsidP="00037BB8">
            <w:pPr>
              <w:pStyle w:val="TableParagraph"/>
              <w:spacing w:before="0" w:line="427" w:lineRule="exact"/>
              <w:jc w:val="left"/>
              <w:rPr>
                <w:rFonts w:ascii="Times New Roman" w:hAnsi="Times New Roman" w:cs="Times New Roman"/>
                <w:b/>
              </w:rPr>
            </w:pPr>
            <w:r w:rsidRPr="00162590">
              <w:rPr>
                <w:rFonts w:ascii="Times New Roman" w:hAnsi="Times New Roman" w:cs="Times New Roman"/>
                <w:b/>
                <w:color w:val="006EB1"/>
                <w:spacing w:val="-8"/>
              </w:rPr>
              <w:t>Resultados</w:t>
            </w:r>
          </w:p>
        </w:tc>
        <w:tc>
          <w:tcPr>
            <w:tcW w:w="6436" w:type="dxa"/>
            <w:gridSpan w:val="3"/>
          </w:tcPr>
          <w:p w14:paraId="0723C3F0" w14:textId="77777777" w:rsidR="00037BB8" w:rsidRPr="00751846" w:rsidRDefault="00037BB8" w:rsidP="00037BB8">
            <w:pPr>
              <w:pStyle w:val="TableParagraph"/>
              <w:spacing w:before="0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037BB8" w:rsidRPr="00751846" w14:paraId="14945653" w14:textId="77777777" w:rsidTr="00162590">
        <w:trPr>
          <w:trHeight w:val="363"/>
        </w:trPr>
        <w:tc>
          <w:tcPr>
            <w:tcW w:w="2482" w:type="dxa"/>
            <w:tcBorders>
              <w:bottom w:val="single" w:sz="6" w:space="0" w:color="616161"/>
            </w:tcBorders>
          </w:tcPr>
          <w:p w14:paraId="35D8B463" w14:textId="77777777" w:rsidR="00037BB8" w:rsidRPr="00751846" w:rsidRDefault="00037BB8" w:rsidP="00037BB8">
            <w:pPr>
              <w:pStyle w:val="TableParagraph"/>
              <w:spacing w:before="142"/>
              <w:ind w:left="59"/>
              <w:jc w:val="left"/>
              <w:rPr>
                <w:rFonts w:ascii="Times New Roman" w:hAnsi="Times New Roman" w:cs="Times New Roman"/>
                <w:b/>
                <w:sz w:val="21"/>
              </w:rPr>
            </w:pPr>
            <w:r w:rsidRPr="00751846">
              <w:rPr>
                <w:rFonts w:ascii="Times New Roman" w:hAnsi="Times New Roman" w:cs="Times New Roman"/>
                <w:b/>
                <w:color w:val="616161"/>
                <w:spacing w:val="-2"/>
                <w:w w:val="95"/>
                <w:sz w:val="21"/>
              </w:rPr>
              <w:t>Atenção</w:t>
            </w:r>
          </w:p>
        </w:tc>
        <w:tc>
          <w:tcPr>
            <w:tcW w:w="1936" w:type="dxa"/>
            <w:tcBorders>
              <w:bottom w:val="single" w:sz="6" w:space="0" w:color="616161"/>
            </w:tcBorders>
          </w:tcPr>
          <w:p w14:paraId="558CFA68" w14:textId="77777777" w:rsidR="00037BB8" w:rsidRPr="00751846" w:rsidRDefault="00037BB8" w:rsidP="00037BB8">
            <w:pPr>
              <w:pStyle w:val="TableParagraph"/>
              <w:spacing w:before="142"/>
              <w:ind w:right="269"/>
              <w:rPr>
                <w:rFonts w:ascii="Times New Roman" w:hAnsi="Times New Roman" w:cs="Times New Roman"/>
                <w:b/>
                <w:sz w:val="21"/>
              </w:rPr>
            </w:pPr>
            <w:r w:rsidRPr="00751846">
              <w:rPr>
                <w:rFonts w:ascii="Times New Roman" w:hAnsi="Times New Roman" w:cs="Times New Roman"/>
                <w:b/>
                <w:color w:val="616161"/>
                <w:spacing w:val="-2"/>
                <w:sz w:val="21"/>
              </w:rPr>
              <w:t>Pontos</w:t>
            </w:r>
          </w:p>
        </w:tc>
        <w:tc>
          <w:tcPr>
            <w:tcW w:w="2234" w:type="dxa"/>
            <w:tcBorders>
              <w:bottom w:val="single" w:sz="6" w:space="0" w:color="616161"/>
            </w:tcBorders>
          </w:tcPr>
          <w:p w14:paraId="1C6F3A5B" w14:textId="77777777" w:rsidR="00037BB8" w:rsidRPr="00751846" w:rsidRDefault="00037BB8" w:rsidP="00037BB8">
            <w:pPr>
              <w:pStyle w:val="TableParagraph"/>
              <w:spacing w:before="142"/>
              <w:ind w:left="86"/>
              <w:rPr>
                <w:rFonts w:ascii="Times New Roman" w:hAnsi="Times New Roman" w:cs="Times New Roman"/>
                <w:b/>
                <w:sz w:val="21"/>
              </w:rPr>
            </w:pPr>
            <w:r w:rsidRPr="00751846">
              <w:rPr>
                <w:rFonts w:ascii="Times New Roman" w:hAnsi="Times New Roman" w:cs="Times New Roman"/>
                <w:b/>
                <w:color w:val="616161"/>
                <w:spacing w:val="-2"/>
                <w:sz w:val="21"/>
              </w:rPr>
              <w:t>Percentil</w:t>
            </w:r>
          </w:p>
        </w:tc>
        <w:tc>
          <w:tcPr>
            <w:tcW w:w="2266" w:type="dxa"/>
            <w:tcBorders>
              <w:bottom w:val="single" w:sz="6" w:space="0" w:color="616161"/>
            </w:tcBorders>
          </w:tcPr>
          <w:p w14:paraId="721E6EFA" w14:textId="77777777" w:rsidR="00037BB8" w:rsidRPr="00751846" w:rsidRDefault="00037BB8" w:rsidP="00037BB8">
            <w:pPr>
              <w:pStyle w:val="TableParagraph"/>
              <w:spacing w:before="142"/>
              <w:ind w:left="256" w:right="15"/>
              <w:rPr>
                <w:rFonts w:ascii="Times New Roman" w:hAnsi="Times New Roman" w:cs="Times New Roman"/>
                <w:b/>
                <w:sz w:val="21"/>
              </w:rPr>
            </w:pPr>
            <w:r w:rsidRPr="00751846">
              <w:rPr>
                <w:rFonts w:ascii="Times New Roman" w:hAnsi="Times New Roman" w:cs="Times New Roman"/>
                <w:b/>
                <w:color w:val="616161"/>
                <w:spacing w:val="-2"/>
                <w:sz w:val="21"/>
              </w:rPr>
              <w:t>Classificação</w:t>
            </w:r>
          </w:p>
        </w:tc>
      </w:tr>
      <w:tr w:rsidR="00037BB8" w:rsidRPr="00751846" w14:paraId="59E031FC" w14:textId="77777777" w:rsidTr="00162590">
        <w:trPr>
          <w:trHeight w:val="287"/>
        </w:trPr>
        <w:tc>
          <w:tcPr>
            <w:tcW w:w="2482" w:type="dxa"/>
            <w:tcBorders>
              <w:top w:val="single" w:sz="6" w:space="0" w:color="616161"/>
              <w:bottom w:val="single" w:sz="6" w:space="0" w:color="616161"/>
            </w:tcBorders>
          </w:tcPr>
          <w:p w14:paraId="19C0580A" w14:textId="77777777" w:rsidR="00037BB8" w:rsidRPr="00751846" w:rsidRDefault="00037BB8" w:rsidP="00037BB8">
            <w:pPr>
              <w:pStyle w:val="TableParagraph"/>
              <w:ind w:left="59"/>
              <w:jc w:val="left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spacing w:val="-6"/>
                <w:sz w:val="18"/>
              </w:rPr>
              <w:t>Atenção</w:t>
            </w:r>
            <w:r w:rsidRPr="00751846">
              <w:rPr>
                <w:rFonts w:ascii="Times New Roman" w:hAnsi="Times New Roman" w:cs="Times New Roman"/>
                <w:color w:val="616161"/>
                <w:spacing w:val="-14"/>
                <w:sz w:val="18"/>
              </w:rPr>
              <w:t xml:space="preserve"> </w:t>
            </w:r>
            <w:r w:rsidRPr="00751846">
              <w:rPr>
                <w:rFonts w:ascii="Times New Roman" w:hAnsi="Times New Roman" w:cs="Times New Roman"/>
                <w:color w:val="616161"/>
                <w:spacing w:val="-6"/>
                <w:sz w:val="18"/>
              </w:rPr>
              <w:t>Concentrada</w:t>
            </w:r>
            <w:r w:rsidRPr="00751846">
              <w:rPr>
                <w:rFonts w:ascii="Times New Roman" w:hAnsi="Times New Roman" w:cs="Times New Roman"/>
                <w:color w:val="616161"/>
                <w:spacing w:val="-13"/>
                <w:sz w:val="18"/>
              </w:rPr>
              <w:t xml:space="preserve"> </w:t>
            </w:r>
            <w:r w:rsidRPr="00751846">
              <w:rPr>
                <w:rFonts w:ascii="Times New Roman" w:hAnsi="Times New Roman" w:cs="Times New Roman"/>
                <w:color w:val="616161"/>
                <w:spacing w:val="-6"/>
                <w:sz w:val="18"/>
              </w:rPr>
              <w:t>-</w:t>
            </w:r>
            <w:r w:rsidRPr="00751846">
              <w:rPr>
                <w:rFonts w:ascii="Times New Roman" w:hAnsi="Times New Roman" w:cs="Times New Roman"/>
                <w:color w:val="616161"/>
                <w:spacing w:val="-13"/>
                <w:sz w:val="18"/>
              </w:rPr>
              <w:t xml:space="preserve"> </w:t>
            </w:r>
            <w:r w:rsidRPr="00751846">
              <w:rPr>
                <w:rFonts w:ascii="Times New Roman" w:hAnsi="Times New Roman" w:cs="Times New Roman"/>
                <w:color w:val="616161"/>
                <w:spacing w:val="-6"/>
                <w:sz w:val="18"/>
              </w:rPr>
              <w:t>AC</w:t>
            </w:r>
          </w:p>
        </w:tc>
        <w:tc>
          <w:tcPr>
            <w:tcW w:w="1936" w:type="dxa"/>
            <w:tcBorders>
              <w:top w:val="single" w:sz="6" w:space="0" w:color="616161"/>
              <w:bottom w:val="single" w:sz="6" w:space="0" w:color="616161"/>
            </w:tcBorders>
          </w:tcPr>
          <w:p w14:paraId="02FE3FB8" w14:textId="77777777" w:rsidR="00037BB8" w:rsidRPr="00751846" w:rsidRDefault="00037BB8" w:rsidP="00037BB8">
            <w:pPr>
              <w:pStyle w:val="TableParagraph"/>
              <w:ind w:right="269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spacing w:val="-5"/>
                <w:sz w:val="18"/>
              </w:rPr>
              <w:t>14</w:t>
            </w:r>
          </w:p>
        </w:tc>
        <w:tc>
          <w:tcPr>
            <w:tcW w:w="2234" w:type="dxa"/>
            <w:tcBorders>
              <w:top w:val="single" w:sz="6" w:space="0" w:color="616161"/>
              <w:bottom w:val="single" w:sz="6" w:space="0" w:color="616161"/>
            </w:tcBorders>
          </w:tcPr>
          <w:p w14:paraId="6EDF1F47" w14:textId="77777777" w:rsidR="00037BB8" w:rsidRPr="00751846" w:rsidRDefault="00037BB8" w:rsidP="00037BB8">
            <w:pPr>
              <w:pStyle w:val="TableParagraph"/>
              <w:ind w:left="86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spacing w:val="-10"/>
                <w:sz w:val="18"/>
              </w:rPr>
              <w:t>1</w:t>
            </w:r>
          </w:p>
        </w:tc>
        <w:tc>
          <w:tcPr>
            <w:tcW w:w="2266" w:type="dxa"/>
            <w:tcBorders>
              <w:top w:val="single" w:sz="6" w:space="0" w:color="616161"/>
              <w:bottom w:val="single" w:sz="6" w:space="0" w:color="616161"/>
            </w:tcBorders>
          </w:tcPr>
          <w:p w14:paraId="00BFD1CC" w14:textId="77777777" w:rsidR="00037BB8" w:rsidRPr="00751846" w:rsidRDefault="00037BB8" w:rsidP="00037BB8">
            <w:pPr>
              <w:pStyle w:val="TableParagraph"/>
              <w:spacing w:before="58"/>
              <w:ind w:left="256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spacing w:val="-4"/>
                <w:sz w:val="18"/>
              </w:rPr>
              <w:t>Muito</w:t>
            </w:r>
            <w:r w:rsidRPr="00751846">
              <w:rPr>
                <w:rFonts w:ascii="Times New Roman" w:hAnsi="Times New Roman" w:cs="Times New Roman"/>
                <w:color w:val="616161"/>
                <w:spacing w:val="-15"/>
                <w:sz w:val="18"/>
              </w:rPr>
              <w:t xml:space="preserve"> </w:t>
            </w:r>
            <w:r w:rsidRPr="00751846">
              <w:rPr>
                <w:rFonts w:ascii="Times New Roman" w:hAnsi="Times New Roman" w:cs="Times New Roman"/>
                <w:color w:val="616161"/>
                <w:spacing w:val="-2"/>
                <w:sz w:val="18"/>
              </w:rPr>
              <w:t>Inferior</w:t>
            </w:r>
          </w:p>
        </w:tc>
      </w:tr>
      <w:tr w:rsidR="00037BB8" w:rsidRPr="00751846" w14:paraId="646EC9A4" w14:textId="77777777" w:rsidTr="00162590">
        <w:trPr>
          <w:trHeight w:val="287"/>
        </w:trPr>
        <w:tc>
          <w:tcPr>
            <w:tcW w:w="2482" w:type="dxa"/>
            <w:tcBorders>
              <w:top w:val="single" w:sz="6" w:space="0" w:color="616161"/>
              <w:bottom w:val="single" w:sz="6" w:space="0" w:color="616161"/>
            </w:tcBorders>
          </w:tcPr>
          <w:p w14:paraId="08EA7734" w14:textId="77777777" w:rsidR="00037BB8" w:rsidRPr="00751846" w:rsidRDefault="00037BB8" w:rsidP="00037BB8">
            <w:pPr>
              <w:pStyle w:val="TableParagraph"/>
              <w:ind w:left="59"/>
              <w:jc w:val="left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spacing w:val="-4"/>
                <w:sz w:val="18"/>
              </w:rPr>
              <w:t>Atenção</w:t>
            </w:r>
            <w:r w:rsidRPr="00751846">
              <w:rPr>
                <w:rFonts w:ascii="Times New Roman" w:hAnsi="Times New Roman" w:cs="Times New Roman"/>
                <w:color w:val="616161"/>
                <w:spacing w:val="-21"/>
                <w:sz w:val="18"/>
              </w:rPr>
              <w:t xml:space="preserve"> </w:t>
            </w:r>
            <w:r w:rsidRPr="00751846">
              <w:rPr>
                <w:rFonts w:ascii="Times New Roman" w:hAnsi="Times New Roman" w:cs="Times New Roman"/>
                <w:color w:val="616161"/>
                <w:spacing w:val="-4"/>
                <w:sz w:val="18"/>
              </w:rPr>
              <w:t>Dividida</w:t>
            </w:r>
            <w:r w:rsidRPr="00751846">
              <w:rPr>
                <w:rFonts w:ascii="Times New Roman" w:hAnsi="Times New Roman" w:cs="Times New Roman"/>
                <w:color w:val="616161"/>
                <w:spacing w:val="-20"/>
                <w:sz w:val="18"/>
              </w:rPr>
              <w:t xml:space="preserve"> </w:t>
            </w:r>
            <w:r w:rsidRPr="00751846">
              <w:rPr>
                <w:rFonts w:ascii="Times New Roman" w:hAnsi="Times New Roman" w:cs="Times New Roman"/>
                <w:color w:val="616161"/>
                <w:spacing w:val="-4"/>
                <w:sz w:val="18"/>
              </w:rPr>
              <w:t>-</w:t>
            </w:r>
            <w:r w:rsidRPr="00751846">
              <w:rPr>
                <w:rFonts w:ascii="Times New Roman" w:hAnsi="Times New Roman" w:cs="Times New Roman"/>
                <w:color w:val="616161"/>
                <w:spacing w:val="-21"/>
                <w:sz w:val="18"/>
              </w:rPr>
              <w:t xml:space="preserve"> </w:t>
            </w:r>
            <w:r w:rsidRPr="00751846">
              <w:rPr>
                <w:rFonts w:ascii="Times New Roman" w:hAnsi="Times New Roman" w:cs="Times New Roman"/>
                <w:color w:val="616161"/>
                <w:spacing w:val="-5"/>
                <w:sz w:val="18"/>
              </w:rPr>
              <w:t>AD</w:t>
            </w:r>
          </w:p>
        </w:tc>
        <w:tc>
          <w:tcPr>
            <w:tcW w:w="1936" w:type="dxa"/>
            <w:tcBorders>
              <w:top w:val="single" w:sz="6" w:space="0" w:color="616161"/>
              <w:bottom w:val="single" w:sz="6" w:space="0" w:color="616161"/>
            </w:tcBorders>
          </w:tcPr>
          <w:p w14:paraId="25EBBEFD" w14:textId="77777777" w:rsidR="00037BB8" w:rsidRPr="00751846" w:rsidRDefault="00037BB8" w:rsidP="00037BB8">
            <w:pPr>
              <w:pStyle w:val="TableParagraph"/>
              <w:ind w:right="269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w w:val="85"/>
                <w:sz w:val="18"/>
              </w:rPr>
              <w:t>-</w:t>
            </w:r>
            <w:r w:rsidRPr="00751846">
              <w:rPr>
                <w:rFonts w:ascii="Times New Roman" w:hAnsi="Times New Roman" w:cs="Times New Roman"/>
                <w:color w:val="616161"/>
                <w:spacing w:val="-5"/>
                <w:sz w:val="18"/>
              </w:rPr>
              <w:t>13</w:t>
            </w:r>
          </w:p>
        </w:tc>
        <w:tc>
          <w:tcPr>
            <w:tcW w:w="2234" w:type="dxa"/>
            <w:tcBorders>
              <w:top w:val="single" w:sz="6" w:space="0" w:color="616161"/>
              <w:bottom w:val="single" w:sz="6" w:space="0" w:color="616161"/>
            </w:tcBorders>
          </w:tcPr>
          <w:p w14:paraId="600AB31F" w14:textId="77777777" w:rsidR="00037BB8" w:rsidRPr="00751846" w:rsidRDefault="00037BB8" w:rsidP="00037BB8">
            <w:pPr>
              <w:pStyle w:val="TableParagraph"/>
              <w:ind w:left="86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spacing w:val="-10"/>
                <w:sz w:val="18"/>
              </w:rPr>
              <w:t>1</w:t>
            </w:r>
          </w:p>
        </w:tc>
        <w:tc>
          <w:tcPr>
            <w:tcW w:w="2266" w:type="dxa"/>
            <w:tcBorders>
              <w:top w:val="single" w:sz="6" w:space="0" w:color="616161"/>
              <w:bottom w:val="single" w:sz="6" w:space="0" w:color="616161"/>
            </w:tcBorders>
          </w:tcPr>
          <w:p w14:paraId="1586837B" w14:textId="77777777" w:rsidR="00037BB8" w:rsidRPr="00751846" w:rsidRDefault="00037BB8" w:rsidP="00037BB8">
            <w:pPr>
              <w:pStyle w:val="TableParagraph"/>
              <w:spacing w:before="58"/>
              <w:ind w:left="256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spacing w:val="-4"/>
                <w:sz w:val="18"/>
              </w:rPr>
              <w:t>Muito</w:t>
            </w:r>
            <w:r w:rsidRPr="00751846">
              <w:rPr>
                <w:rFonts w:ascii="Times New Roman" w:hAnsi="Times New Roman" w:cs="Times New Roman"/>
                <w:color w:val="616161"/>
                <w:spacing w:val="-15"/>
                <w:sz w:val="18"/>
              </w:rPr>
              <w:t xml:space="preserve"> </w:t>
            </w:r>
            <w:r w:rsidRPr="00751846">
              <w:rPr>
                <w:rFonts w:ascii="Times New Roman" w:hAnsi="Times New Roman" w:cs="Times New Roman"/>
                <w:color w:val="616161"/>
                <w:spacing w:val="-2"/>
                <w:sz w:val="18"/>
              </w:rPr>
              <w:t>Inferior</w:t>
            </w:r>
          </w:p>
        </w:tc>
      </w:tr>
      <w:tr w:rsidR="00037BB8" w:rsidRPr="00751846" w14:paraId="2296FB61" w14:textId="77777777" w:rsidTr="00162590">
        <w:trPr>
          <w:trHeight w:val="287"/>
        </w:trPr>
        <w:tc>
          <w:tcPr>
            <w:tcW w:w="2482" w:type="dxa"/>
            <w:tcBorders>
              <w:top w:val="single" w:sz="6" w:space="0" w:color="616161"/>
              <w:bottom w:val="single" w:sz="6" w:space="0" w:color="616161"/>
            </w:tcBorders>
          </w:tcPr>
          <w:p w14:paraId="093A8F1E" w14:textId="77777777" w:rsidR="00037BB8" w:rsidRPr="00751846" w:rsidRDefault="00037BB8" w:rsidP="00037BB8">
            <w:pPr>
              <w:pStyle w:val="TableParagraph"/>
              <w:ind w:left="59"/>
              <w:jc w:val="left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spacing w:val="-6"/>
                <w:sz w:val="18"/>
              </w:rPr>
              <w:t>Atenção</w:t>
            </w:r>
            <w:r w:rsidRPr="00751846">
              <w:rPr>
                <w:rFonts w:ascii="Times New Roman" w:hAnsi="Times New Roman" w:cs="Times New Roman"/>
                <w:color w:val="616161"/>
                <w:spacing w:val="-14"/>
                <w:sz w:val="18"/>
              </w:rPr>
              <w:t xml:space="preserve"> </w:t>
            </w:r>
            <w:r w:rsidRPr="00751846">
              <w:rPr>
                <w:rFonts w:ascii="Times New Roman" w:hAnsi="Times New Roman" w:cs="Times New Roman"/>
                <w:color w:val="616161"/>
                <w:spacing w:val="-6"/>
                <w:sz w:val="18"/>
              </w:rPr>
              <w:t>Alternada</w:t>
            </w:r>
            <w:r w:rsidRPr="00751846">
              <w:rPr>
                <w:rFonts w:ascii="Times New Roman" w:hAnsi="Times New Roman" w:cs="Times New Roman"/>
                <w:color w:val="616161"/>
                <w:spacing w:val="-13"/>
                <w:sz w:val="18"/>
              </w:rPr>
              <w:t xml:space="preserve"> </w:t>
            </w:r>
            <w:r w:rsidRPr="00751846">
              <w:rPr>
                <w:rFonts w:ascii="Times New Roman" w:hAnsi="Times New Roman" w:cs="Times New Roman"/>
                <w:color w:val="616161"/>
                <w:spacing w:val="-6"/>
                <w:sz w:val="18"/>
              </w:rPr>
              <w:t>-</w:t>
            </w:r>
            <w:r w:rsidRPr="00751846">
              <w:rPr>
                <w:rFonts w:ascii="Times New Roman" w:hAnsi="Times New Roman" w:cs="Times New Roman"/>
                <w:color w:val="616161"/>
                <w:spacing w:val="-13"/>
                <w:sz w:val="18"/>
              </w:rPr>
              <w:t xml:space="preserve"> </w:t>
            </w:r>
            <w:r w:rsidRPr="00751846">
              <w:rPr>
                <w:rFonts w:ascii="Times New Roman" w:hAnsi="Times New Roman" w:cs="Times New Roman"/>
                <w:color w:val="616161"/>
                <w:spacing w:val="-6"/>
                <w:sz w:val="18"/>
              </w:rPr>
              <w:t>AA</w:t>
            </w:r>
          </w:p>
        </w:tc>
        <w:tc>
          <w:tcPr>
            <w:tcW w:w="1936" w:type="dxa"/>
            <w:tcBorders>
              <w:top w:val="single" w:sz="6" w:space="0" w:color="616161"/>
              <w:bottom w:val="single" w:sz="6" w:space="0" w:color="616161"/>
            </w:tcBorders>
          </w:tcPr>
          <w:p w14:paraId="26913303" w14:textId="77777777" w:rsidR="00037BB8" w:rsidRPr="00751846" w:rsidRDefault="00037BB8" w:rsidP="00037BB8">
            <w:pPr>
              <w:pStyle w:val="TableParagraph"/>
              <w:ind w:right="269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spacing w:val="-5"/>
                <w:sz w:val="18"/>
              </w:rPr>
              <w:t>21</w:t>
            </w:r>
          </w:p>
        </w:tc>
        <w:tc>
          <w:tcPr>
            <w:tcW w:w="2234" w:type="dxa"/>
            <w:tcBorders>
              <w:top w:val="single" w:sz="6" w:space="0" w:color="616161"/>
              <w:bottom w:val="single" w:sz="6" w:space="0" w:color="616161"/>
            </w:tcBorders>
          </w:tcPr>
          <w:p w14:paraId="2B5ECE03" w14:textId="77777777" w:rsidR="00037BB8" w:rsidRPr="00751846" w:rsidRDefault="00037BB8" w:rsidP="00037BB8">
            <w:pPr>
              <w:pStyle w:val="TableParagraph"/>
              <w:ind w:left="86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spacing w:val="-10"/>
                <w:sz w:val="18"/>
              </w:rPr>
              <w:t>1</w:t>
            </w:r>
          </w:p>
        </w:tc>
        <w:tc>
          <w:tcPr>
            <w:tcW w:w="2266" w:type="dxa"/>
            <w:tcBorders>
              <w:top w:val="single" w:sz="6" w:space="0" w:color="616161"/>
              <w:bottom w:val="single" w:sz="6" w:space="0" w:color="616161"/>
            </w:tcBorders>
          </w:tcPr>
          <w:p w14:paraId="6F120D59" w14:textId="77777777" w:rsidR="00037BB8" w:rsidRPr="00751846" w:rsidRDefault="00037BB8" w:rsidP="00037BB8">
            <w:pPr>
              <w:pStyle w:val="TableParagraph"/>
              <w:spacing w:before="58"/>
              <w:ind w:left="256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spacing w:val="-4"/>
                <w:sz w:val="18"/>
              </w:rPr>
              <w:t>Muito</w:t>
            </w:r>
            <w:r w:rsidRPr="00751846">
              <w:rPr>
                <w:rFonts w:ascii="Times New Roman" w:hAnsi="Times New Roman" w:cs="Times New Roman"/>
                <w:color w:val="616161"/>
                <w:spacing w:val="-15"/>
                <w:sz w:val="18"/>
              </w:rPr>
              <w:t xml:space="preserve"> </w:t>
            </w:r>
            <w:r w:rsidRPr="00751846">
              <w:rPr>
                <w:rFonts w:ascii="Times New Roman" w:hAnsi="Times New Roman" w:cs="Times New Roman"/>
                <w:color w:val="616161"/>
                <w:spacing w:val="-2"/>
                <w:sz w:val="18"/>
              </w:rPr>
              <w:t>Inferior</w:t>
            </w:r>
          </w:p>
        </w:tc>
      </w:tr>
      <w:tr w:rsidR="00037BB8" w:rsidRPr="00751846" w14:paraId="248953BE" w14:textId="77777777" w:rsidTr="00162590">
        <w:trPr>
          <w:trHeight w:val="287"/>
        </w:trPr>
        <w:tc>
          <w:tcPr>
            <w:tcW w:w="2482" w:type="dxa"/>
            <w:tcBorders>
              <w:top w:val="single" w:sz="6" w:space="0" w:color="616161"/>
              <w:bottom w:val="single" w:sz="6" w:space="0" w:color="616161"/>
            </w:tcBorders>
          </w:tcPr>
          <w:p w14:paraId="15368F62" w14:textId="77777777" w:rsidR="00037BB8" w:rsidRPr="00751846" w:rsidRDefault="00037BB8" w:rsidP="00037BB8">
            <w:pPr>
              <w:pStyle w:val="TableParagraph"/>
              <w:ind w:left="59"/>
              <w:jc w:val="left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w w:val="90"/>
                <w:sz w:val="18"/>
              </w:rPr>
              <w:t>Atenção</w:t>
            </w:r>
            <w:r w:rsidRPr="00751846">
              <w:rPr>
                <w:rFonts w:ascii="Times New Roman" w:hAnsi="Times New Roman" w:cs="Times New Roman"/>
                <w:color w:val="616161"/>
                <w:spacing w:val="-2"/>
                <w:w w:val="90"/>
                <w:sz w:val="18"/>
              </w:rPr>
              <w:t xml:space="preserve"> </w:t>
            </w:r>
            <w:r w:rsidRPr="00751846">
              <w:rPr>
                <w:rFonts w:ascii="Times New Roman" w:hAnsi="Times New Roman" w:cs="Times New Roman"/>
                <w:color w:val="616161"/>
                <w:w w:val="90"/>
                <w:sz w:val="18"/>
              </w:rPr>
              <w:t>Geral</w:t>
            </w:r>
            <w:r w:rsidRPr="00751846">
              <w:rPr>
                <w:rFonts w:ascii="Times New Roman" w:hAnsi="Times New Roman" w:cs="Times New Roman"/>
                <w:color w:val="616161"/>
                <w:spacing w:val="-1"/>
                <w:w w:val="90"/>
                <w:sz w:val="18"/>
              </w:rPr>
              <w:t xml:space="preserve"> </w:t>
            </w:r>
            <w:r w:rsidRPr="00751846">
              <w:rPr>
                <w:rFonts w:ascii="Times New Roman" w:hAnsi="Times New Roman" w:cs="Times New Roman"/>
                <w:color w:val="616161"/>
                <w:w w:val="90"/>
                <w:sz w:val="18"/>
              </w:rPr>
              <w:t>-</w:t>
            </w:r>
            <w:r w:rsidRPr="00751846">
              <w:rPr>
                <w:rFonts w:ascii="Times New Roman" w:hAnsi="Times New Roman" w:cs="Times New Roman"/>
                <w:color w:val="616161"/>
                <w:spacing w:val="-2"/>
                <w:w w:val="90"/>
                <w:sz w:val="18"/>
              </w:rPr>
              <w:t xml:space="preserve"> </w:t>
            </w:r>
            <w:r w:rsidRPr="00751846">
              <w:rPr>
                <w:rFonts w:ascii="Times New Roman" w:hAnsi="Times New Roman" w:cs="Times New Roman"/>
                <w:color w:val="616161"/>
                <w:spacing w:val="-5"/>
                <w:w w:val="90"/>
                <w:sz w:val="18"/>
              </w:rPr>
              <w:t>AG</w:t>
            </w:r>
          </w:p>
        </w:tc>
        <w:tc>
          <w:tcPr>
            <w:tcW w:w="1936" w:type="dxa"/>
            <w:tcBorders>
              <w:top w:val="single" w:sz="6" w:space="0" w:color="616161"/>
              <w:bottom w:val="single" w:sz="6" w:space="0" w:color="616161"/>
            </w:tcBorders>
          </w:tcPr>
          <w:p w14:paraId="69275F97" w14:textId="77777777" w:rsidR="00037BB8" w:rsidRPr="00751846" w:rsidRDefault="00037BB8" w:rsidP="00037BB8">
            <w:pPr>
              <w:pStyle w:val="TableParagraph"/>
              <w:ind w:right="269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spacing w:val="-5"/>
                <w:sz w:val="18"/>
              </w:rPr>
              <w:t>22</w:t>
            </w:r>
          </w:p>
        </w:tc>
        <w:tc>
          <w:tcPr>
            <w:tcW w:w="2234" w:type="dxa"/>
            <w:tcBorders>
              <w:top w:val="single" w:sz="6" w:space="0" w:color="616161"/>
              <w:bottom w:val="single" w:sz="6" w:space="0" w:color="616161"/>
            </w:tcBorders>
          </w:tcPr>
          <w:p w14:paraId="268B1E84" w14:textId="77777777" w:rsidR="00037BB8" w:rsidRPr="00751846" w:rsidRDefault="00037BB8" w:rsidP="00037BB8">
            <w:pPr>
              <w:pStyle w:val="TableParagraph"/>
              <w:ind w:left="86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spacing w:val="-10"/>
                <w:sz w:val="18"/>
              </w:rPr>
              <w:t>1</w:t>
            </w:r>
          </w:p>
        </w:tc>
        <w:tc>
          <w:tcPr>
            <w:tcW w:w="2266" w:type="dxa"/>
            <w:tcBorders>
              <w:top w:val="single" w:sz="6" w:space="0" w:color="616161"/>
              <w:bottom w:val="single" w:sz="6" w:space="0" w:color="616161"/>
            </w:tcBorders>
          </w:tcPr>
          <w:p w14:paraId="421E6EB1" w14:textId="77777777" w:rsidR="00037BB8" w:rsidRPr="00751846" w:rsidRDefault="00037BB8" w:rsidP="00037BB8">
            <w:pPr>
              <w:pStyle w:val="TableParagraph"/>
              <w:spacing w:before="58"/>
              <w:ind w:left="256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616161"/>
                <w:spacing w:val="-4"/>
                <w:sz w:val="18"/>
              </w:rPr>
              <w:t>Muito</w:t>
            </w:r>
            <w:r w:rsidRPr="00751846">
              <w:rPr>
                <w:rFonts w:ascii="Times New Roman" w:hAnsi="Times New Roman" w:cs="Times New Roman"/>
                <w:color w:val="616161"/>
                <w:spacing w:val="-15"/>
                <w:sz w:val="18"/>
              </w:rPr>
              <w:t xml:space="preserve"> </w:t>
            </w:r>
            <w:r w:rsidRPr="00751846">
              <w:rPr>
                <w:rFonts w:ascii="Times New Roman" w:hAnsi="Times New Roman" w:cs="Times New Roman"/>
                <w:color w:val="616161"/>
                <w:spacing w:val="-2"/>
                <w:sz w:val="18"/>
              </w:rPr>
              <w:t>Inferior</w:t>
            </w:r>
          </w:p>
        </w:tc>
      </w:tr>
      <w:tr w:rsidR="00037BB8" w:rsidRPr="00751846" w14:paraId="6155ACD1" w14:textId="77777777" w:rsidTr="00162590">
        <w:trPr>
          <w:trHeight w:val="474"/>
        </w:trPr>
        <w:tc>
          <w:tcPr>
            <w:tcW w:w="2482" w:type="dxa"/>
            <w:tcBorders>
              <w:top w:val="single" w:sz="6" w:space="0" w:color="616161"/>
            </w:tcBorders>
          </w:tcPr>
          <w:p w14:paraId="435E78E3" w14:textId="77777777" w:rsidR="00037BB8" w:rsidRPr="00751846" w:rsidRDefault="00037BB8" w:rsidP="00037BB8">
            <w:pPr>
              <w:pStyle w:val="TableParagraph"/>
              <w:spacing w:before="169"/>
              <w:jc w:val="left"/>
              <w:rPr>
                <w:rFonts w:ascii="Times New Roman" w:hAnsi="Times New Roman" w:cs="Times New Roman"/>
                <w:sz w:val="18"/>
              </w:rPr>
            </w:pPr>
          </w:p>
          <w:p w14:paraId="1A5086A4" w14:textId="77777777" w:rsidR="00037BB8" w:rsidRPr="00751846" w:rsidRDefault="00037BB8" w:rsidP="00037BB8">
            <w:pPr>
              <w:pStyle w:val="TableParagraph"/>
              <w:spacing w:before="1" w:line="209" w:lineRule="exact"/>
              <w:jc w:val="left"/>
              <w:rPr>
                <w:rFonts w:ascii="Times New Roman" w:hAnsi="Times New Roman" w:cs="Times New Roman"/>
                <w:sz w:val="18"/>
              </w:rPr>
            </w:pPr>
            <w:r w:rsidRPr="00751846">
              <w:rPr>
                <w:rFonts w:ascii="Times New Roman" w:hAnsi="Times New Roman" w:cs="Times New Roman"/>
                <w:color w:val="575756"/>
                <w:w w:val="90"/>
                <w:sz w:val="18"/>
              </w:rPr>
              <w:t>Percentis</w:t>
            </w:r>
            <w:r w:rsidRPr="00751846">
              <w:rPr>
                <w:rFonts w:ascii="Times New Roman" w:hAnsi="Times New Roman" w:cs="Times New Roman"/>
                <w:color w:val="575756"/>
                <w:spacing w:val="-4"/>
                <w:w w:val="90"/>
                <w:sz w:val="18"/>
              </w:rPr>
              <w:t xml:space="preserve"> </w:t>
            </w:r>
            <w:r w:rsidRPr="00751846">
              <w:rPr>
                <w:rFonts w:ascii="Times New Roman" w:hAnsi="Times New Roman" w:cs="Times New Roman"/>
                <w:color w:val="575756"/>
                <w:w w:val="90"/>
                <w:sz w:val="18"/>
              </w:rPr>
              <w:t>-</w:t>
            </w:r>
            <w:r w:rsidRPr="00751846">
              <w:rPr>
                <w:rFonts w:ascii="Times New Roman" w:hAnsi="Times New Roman" w:cs="Times New Roman"/>
                <w:color w:val="575756"/>
                <w:spacing w:val="-3"/>
                <w:w w:val="90"/>
                <w:sz w:val="18"/>
              </w:rPr>
              <w:t xml:space="preserve"> </w:t>
            </w:r>
            <w:r w:rsidRPr="00751846">
              <w:rPr>
                <w:rFonts w:ascii="Times New Roman" w:hAnsi="Times New Roman" w:cs="Times New Roman"/>
                <w:color w:val="575756"/>
                <w:w w:val="90"/>
                <w:sz w:val="18"/>
              </w:rPr>
              <w:t>2022</w:t>
            </w:r>
            <w:r w:rsidRPr="00751846">
              <w:rPr>
                <w:rFonts w:ascii="Times New Roman" w:hAnsi="Times New Roman" w:cs="Times New Roman"/>
                <w:color w:val="575756"/>
                <w:spacing w:val="-3"/>
                <w:w w:val="90"/>
                <w:sz w:val="18"/>
              </w:rPr>
              <w:t xml:space="preserve"> </w:t>
            </w:r>
            <w:r w:rsidRPr="00751846">
              <w:rPr>
                <w:rFonts w:ascii="Times New Roman" w:hAnsi="Times New Roman" w:cs="Times New Roman"/>
                <w:color w:val="575756"/>
                <w:w w:val="90"/>
                <w:sz w:val="18"/>
              </w:rPr>
              <w:t>-</w:t>
            </w:r>
            <w:r w:rsidRPr="00751846">
              <w:rPr>
                <w:rFonts w:ascii="Times New Roman" w:hAnsi="Times New Roman" w:cs="Times New Roman"/>
                <w:color w:val="575756"/>
                <w:spacing w:val="-3"/>
                <w:w w:val="90"/>
                <w:sz w:val="18"/>
              </w:rPr>
              <w:t xml:space="preserve"> </w:t>
            </w:r>
            <w:r w:rsidRPr="00751846">
              <w:rPr>
                <w:rFonts w:ascii="Times New Roman" w:hAnsi="Times New Roman" w:cs="Times New Roman"/>
                <w:color w:val="575756"/>
                <w:w w:val="90"/>
                <w:sz w:val="18"/>
              </w:rPr>
              <w:t>Amostra</w:t>
            </w:r>
            <w:r w:rsidRPr="00751846">
              <w:rPr>
                <w:rFonts w:ascii="Times New Roman" w:hAnsi="Times New Roman" w:cs="Times New Roman"/>
                <w:color w:val="575756"/>
                <w:spacing w:val="-4"/>
                <w:w w:val="90"/>
                <w:sz w:val="18"/>
              </w:rPr>
              <w:t xml:space="preserve"> Geral</w:t>
            </w:r>
          </w:p>
        </w:tc>
        <w:tc>
          <w:tcPr>
            <w:tcW w:w="1936" w:type="dxa"/>
            <w:tcBorders>
              <w:top w:val="single" w:sz="6" w:space="0" w:color="616161"/>
            </w:tcBorders>
          </w:tcPr>
          <w:p w14:paraId="1E4A03D1" w14:textId="77777777" w:rsidR="00037BB8" w:rsidRPr="00751846" w:rsidRDefault="00037BB8" w:rsidP="00037BB8">
            <w:pPr>
              <w:pStyle w:val="TableParagraph"/>
              <w:spacing w:before="0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2234" w:type="dxa"/>
            <w:tcBorders>
              <w:top w:val="single" w:sz="6" w:space="0" w:color="616161"/>
            </w:tcBorders>
          </w:tcPr>
          <w:p w14:paraId="18813249" w14:textId="77777777" w:rsidR="00037BB8" w:rsidRPr="00751846" w:rsidRDefault="00037BB8" w:rsidP="00037BB8">
            <w:pPr>
              <w:pStyle w:val="TableParagraph"/>
              <w:spacing w:before="0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2266" w:type="dxa"/>
            <w:tcBorders>
              <w:top w:val="single" w:sz="6" w:space="0" w:color="616161"/>
            </w:tcBorders>
          </w:tcPr>
          <w:p w14:paraId="2F72C754" w14:textId="77777777" w:rsidR="00037BB8" w:rsidRPr="00751846" w:rsidRDefault="00037BB8" w:rsidP="00037BB8">
            <w:pPr>
              <w:pStyle w:val="TableParagraph"/>
              <w:spacing w:before="0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</w:tbl>
    <w:p w14:paraId="3D74F10C" w14:textId="77777777" w:rsidR="00162590" w:rsidRDefault="00162590" w:rsidP="00162590">
      <w:pPr>
        <w:pStyle w:val="font-claude-response-body"/>
        <w:jc w:val="both"/>
      </w:pPr>
      <w:r>
        <w:t xml:space="preserve">A BPA-2 foi aplicada com o objetivo de avaliar, de forma objetiva e padronizada, os diferentes tipos de atenção de Héctor, investigando sua capacidade de selecionar, </w:t>
      </w:r>
      <w:r>
        <w:lastRenderedPageBreak/>
        <w:t xml:space="preserve">sustentar, dividir e alternar o foco atencional diante de estímulos concorrentes. Os resultados obtidos revelam um </w:t>
      </w:r>
      <w:r>
        <w:rPr>
          <w:rStyle w:val="Forte"/>
        </w:rPr>
        <w:t>perfil atencional global gravemente comprometido</w:t>
      </w:r>
      <w:r>
        <w:t xml:space="preserve">, com classificação </w:t>
      </w:r>
      <w:r>
        <w:rPr>
          <w:rStyle w:val="Forte"/>
        </w:rPr>
        <w:t>Muito Inferior em todas as modalidades avaliadas</w:t>
      </w:r>
      <w:r>
        <w:t>.</w:t>
      </w:r>
    </w:p>
    <w:p w14:paraId="4A503FDC" w14:textId="77777777" w:rsidR="00162590" w:rsidRDefault="00162590" w:rsidP="00162590">
      <w:pPr>
        <w:pStyle w:val="font-claude-response-body"/>
        <w:jc w:val="both"/>
      </w:pPr>
      <w:r>
        <w:rPr>
          <w:rStyle w:val="Forte"/>
        </w:rPr>
        <w:t>Atenção Concentrada</w:t>
      </w:r>
    </w:p>
    <w:p w14:paraId="03AEC759" w14:textId="77777777" w:rsidR="00162590" w:rsidRDefault="00162590" w:rsidP="00162590">
      <w:pPr>
        <w:pStyle w:val="font-claude-response-body"/>
        <w:jc w:val="both"/>
      </w:pPr>
      <w:r>
        <w:t xml:space="preserve">Na tarefa de Atenção Concentrada, Héctor apresentou desempenho </w:t>
      </w:r>
      <w:r>
        <w:rPr>
          <w:rStyle w:val="Forte"/>
        </w:rPr>
        <w:t>Muito Inferior</w:t>
      </w:r>
      <w:r>
        <w:t xml:space="preserve">, indicando </w:t>
      </w:r>
      <w:r>
        <w:rPr>
          <w:rStyle w:val="Forte"/>
        </w:rPr>
        <w:t>grande dificuldade para selecionar e manter o foco em uma única fonte de informação</w:t>
      </w:r>
      <w:r>
        <w:t xml:space="preserve"> diante de múltiplos estímulos distratores, dentro de um tempo predeterminado. Essa modalidade atencional é fundamental para a realização de atividades escolares que exigem foco exclusivo, como leitura, escrita, resolução de exercícios e escuta de instruções. O comprometimento nesse domínio impacta diretamente a </w:t>
      </w:r>
      <w:r>
        <w:rPr>
          <w:rStyle w:val="Forte"/>
        </w:rPr>
        <w:t>capacidade de Héctor de se engajar e concluir tarefas que demandem concentração sustentada</w:t>
      </w:r>
      <w:r>
        <w:t>, mesmo em situações de curta duração.</w:t>
      </w:r>
    </w:p>
    <w:p w14:paraId="63224E70" w14:textId="77777777" w:rsidR="00162590" w:rsidRDefault="00162590" w:rsidP="00162590">
      <w:pPr>
        <w:pStyle w:val="font-claude-response-body"/>
        <w:jc w:val="both"/>
      </w:pPr>
      <w:r>
        <w:rPr>
          <w:rStyle w:val="Forte"/>
        </w:rPr>
        <w:t>Atenção Dividida</w:t>
      </w:r>
    </w:p>
    <w:p w14:paraId="362805DD" w14:textId="77777777" w:rsidR="00162590" w:rsidRDefault="00162590" w:rsidP="00162590">
      <w:pPr>
        <w:pStyle w:val="font-claude-response-body"/>
        <w:jc w:val="both"/>
      </w:pPr>
      <w:r>
        <w:t xml:space="preserve">Na tarefa de Atenção Dividida, o desempenho foi igualmente classificado como </w:t>
      </w:r>
      <w:r>
        <w:rPr>
          <w:rStyle w:val="Forte"/>
        </w:rPr>
        <w:t>Muito Inferior</w:t>
      </w:r>
      <w:r>
        <w:t xml:space="preserve">, evidenciando </w:t>
      </w:r>
      <w:r>
        <w:rPr>
          <w:rStyle w:val="Forte"/>
        </w:rPr>
        <w:t>dificuldade acentuada para processar dois ou mais estímulos simultaneamente</w:t>
      </w:r>
      <w:r>
        <w:t xml:space="preserve"> em presença de distratores. Essa habilidade é exigida em situações cotidianas como ouvir a professora enquanto realiza uma tarefa, ou monitorar o próprio comportamento enquanto executa uma atividade. O prejuízo nessa modalidade indica que </w:t>
      </w:r>
      <w:r>
        <w:rPr>
          <w:rStyle w:val="Forte"/>
        </w:rPr>
        <w:t>Héctor apresenta sobrecarga cognitiva relevante em contextos de demanda dupla</w:t>
      </w:r>
      <w:r>
        <w:t>, com queda expressiva no desempenho quando as exigências atencionais se tornam simultâneas.</w:t>
      </w:r>
    </w:p>
    <w:p w14:paraId="3875CDB2" w14:textId="77777777" w:rsidR="00162590" w:rsidRDefault="00162590" w:rsidP="00162590">
      <w:pPr>
        <w:pStyle w:val="font-claude-response-body"/>
        <w:jc w:val="both"/>
      </w:pPr>
      <w:r>
        <w:rPr>
          <w:rStyle w:val="Forte"/>
        </w:rPr>
        <w:t>Atenção Alternada</w:t>
      </w:r>
    </w:p>
    <w:p w14:paraId="1A60FA69" w14:textId="77777777" w:rsidR="00162590" w:rsidRDefault="00162590" w:rsidP="00162590">
      <w:pPr>
        <w:pStyle w:val="font-claude-response-body"/>
        <w:jc w:val="both"/>
      </w:pPr>
      <w:r>
        <w:t xml:space="preserve">Na tarefa de Atenção Alternada, o resultado também foi </w:t>
      </w:r>
      <w:r>
        <w:rPr>
          <w:rStyle w:val="Forte"/>
        </w:rPr>
        <w:t>Muito Inferior</w:t>
      </w:r>
      <w:r>
        <w:t xml:space="preserve">, indicando </w:t>
      </w:r>
      <w:r>
        <w:rPr>
          <w:rStyle w:val="Forte"/>
        </w:rPr>
        <w:t>dificuldade expressiva para deslocar o foco atencional de forma flexível</w:t>
      </w:r>
      <w:r>
        <w:t xml:space="preserve"> entre diferentes estímulos ao longo do tempo, diante de distratores presentes no ambiente. Essa modalidade é diretamente vinculada à flexibilidade cognitiva e ao controle executivo, sendo fundamental para a adaptação a mudanças de tarefa, transições de atividade e reorganização do comportamento diante de novas demandas. O comprometimento nesse domínio articula-se com as dificuldades de flexibilidade e autorregulação observadas nas demais fontes de dados.</w:t>
      </w:r>
    </w:p>
    <w:p w14:paraId="15735255" w14:textId="77777777" w:rsidR="00162590" w:rsidRDefault="00162590" w:rsidP="00162590">
      <w:pPr>
        <w:pStyle w:val="font-claude-response-body"/>
        <w:jc w:val="both"/>
      </w:pPr>
      <w:r>
        <w:rPr>
          <w:rStyle w:val="Forte"/>
        </w:rPr>
        <w:t>Atenção Geral</w:t>
      </w:r>
    </w:p>
    <w:p w14:paraId="042A4599" w14:textId="77777777" w:rsidR="00162590" w:rsidRDefault="00162590" w:rsidP="00162590">
      <w:pPr>
        <w:pStyle w:val="font-claude-response-body"/>
        <w:jc w:val="both"/>
      </w:pPr>
      <w:r>
        <w:t xml:space="preserve">A </w:t>
      </w:r>
      <w:r>
        <w:rPr>
          <w:rStyle w:val="Forte"/>
        </w:rPr>
        <w:t>Pontuação Bruta Total foi de 22 pontos</w:t>
      </w:r>
      <w:r>
        <w:t xml:space="preserve">, correspondente ao </w:t>
      </w:r>
      <w:r>
        <w:rPr>
          <w:rStyle w:val="Forte"/>
        </w:rPr>
        <w:t>Percentil 1</w:t>
      </w:r>
      <w:r>
        <w:t xml:space="preserve">, com classificação </w:t>
      </w:r>
      <w:r>
        <w:rPr>
          <w:rStyle w:val="Forte"/>
        </w:rPr>
        <w:t>Muito Inferior</w:t>
      </w:r>
      <w:r>
        <w:t xml:space="preserve">. Esse resultado posiciona Héctor entre o 1% de menor desempenho atencional da amostra normativa, configurando o </w:t>
      </w:r>
      <w:r>
        <w:rPr>
          <w:rStyle w:val="Forte"/>
        </w:rPr>
        <w:t>nível mais crítico de comprometimento identificado pelo instrumento</w:t>
      </w:r>
      <w:r>
        <w:t xml:space="preserve">. A Atenção Geral, que sintetiza o funcionamento atencional global, encontra-se gravemente abaixo do esperado para a faixa etária, indicando que as dificuldades atencionais de Héctor não são circunscritas a uma modalidade específica, mas constituem </w:t>
      </w:r>
      <w:r>
        <w:rPr>
          <w:rStyle w:val="Forte"/>
        </w:rPr>
        <w:t>um padrão amplo e pervasivo de déficit atencional</w:t>
      </w:r>
      <w:r>
        <w:t>, com impacto funcional em múltiplos contextos.</w:t>
      </w:r>
    </w:p>
    <w:p w14:paraId="64BCB354" w14:textId="77777777" w:rsidR="00162590" w:rsidRDefault="00162590" w:rsidP="00162590">
      <w:pPr>
        <w:pStyle w:val="font-claude-response-body"/>
        <w:jc w:val="both"/>
      </w:pPr>
      <w:r>
        <w:rPr>
          <w:rStyle w:val="Forte"/>
        </w:rPr>
        <w:t>Síntese integradora da BPA-2</w:t>
      </w:r>
    </w:p>
    <w:p w14:paraId="363898EC" w14:textId="77777777" w:rsidR="00162590" w:rsidRDefault="00162590" w:rsidP="00162590">
      <w:pPr>
        <w:pStyle w:val="font-claude-response-body"/>
        <w:jc w:val="both"/>
      </w:pPr>
      <w:r>
        <w:lastRenderedPageBreak/>
        <w:t xml:space="preserve">O perfil obtido na BPA-2 é de </w:t>
      </w:r>
      <w:r>
        <w:rPr>
          <w:rStyle w:val="Forte"/>
        </w:rPr>
        <w:t>elevada relevância diagnóstica</w:t>
      </w:r>
      <w:r>
        <w:t xml:space="preserve">, evidenciando comprometimento grave e generalizado em todas as modalidades atencionais avaliadas. A convergência de resultados </w:t>
      </w:r>
      <w:r>
        <w:rPr>
          <w:rStyle w:val="Forte"/>
        </w:rPr>
        <w:t>Muito Inferior em Atenção Concentrada, Dividida, Alternada e Geral</w:t>
      </w:r>
      <w:r>
        <w:t xml:space="preserve"> indica que as dificuldades de Héctor não decorrem de uma fragilidade isolada em determinado tipo de atenção, mas refletem um </w:t>
      </w:r>
      <w:r>
        <w:rPr>
          <w:rStyle w:val="Forte"/>
        </w:rPr>
        <w:t>comprometimento estrutural do sistema atencional</w:t>
      </w:r>
      <w:r>
        <w:t>, com prejuízo no recrutamento, na manutenção e na flexibilização do foco em diferentes condições de demanda cognitiva.</w:t>
      </w:r>
    </w:p>
    <w:p w14:paraId="50A83EFE" w14:textId="621DC616" w:rsidR="00E70E46" w:rsidRPr="00162590" w:rsidRDefault="00162590" w:rsidP="00162590">
      <w:pPr>
        <w:pStyle w:val="font-claude-response-body"/>
        <w:jc w:val="both"/>
        <w:rPr>
          <w:rStyle w:val="Forte"/>
          <w:b w:val="0"/>
          <w:bCs w:val="0"/>
        </w:rPr>
      </w:pPr>
      <w:r>
        <w:t xml:space="preserve">Esses achados são </w:t>
      </w:r>
      <w:r>
        <w:rPr>
          <w:rStyle w:val="Forte"/>
        </w:rPr>
        <w:t>plenamente convergentes</w:t>
      </w:r>
      <w:r>
        <w:t xml:space="preserve"> com os resultados da ETDAH-PAIS, da ETDAH-CriAd, do SNAP-IV escolar e das observações clínicas, reforçando a consistência interna do perfil neuropsicológico de Héctor e conferindo substrato objetivo e padronizado às dificuldades atencionais relatadas pelos diferentes informantes ao longo do processo avaliativo.</w:t>
      </w:r>
    </w:p>
    <w:tbl>
      <w:tblPr>
        <w:tblStyle w:val="TabeladeGrade1Clara-nfase41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162590" w:rsidRPr="00162590" w14:paraId="3DDAC7B5" w14:textId="77777777" w:rsidTr="001625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B174C71" w14:textId="77777777" w:rsidR="00162590" w:rsidRPr="00162590" w:rsidRDefault="00162590" w:rsidP="00DF44CA">
            <w:pPr>
              <w:pStyle w:val="break-words"/>
              <w:jc w:val="both"/>
              <w:rPr>
                <w:color w:val="4472C4" w:themeColor="accent1"/>
                <w:shd w:val="clear" w:color="auto" w:fill="FFFFFF"/>
              </w:rPr>
            </w:pPr>
            <w:r w:rsidRPr="00162590">
              <w:rPr>
                <w:color w:val="4472C4" w:themeColor="accent1"/>
                <w:shd w:val="clear" w:color="auto" w:fill="FFFFFF"/>
              </w:rPr>
              <w:t>O FDT (Teste dos cinco dígitos)</w:t>
            </w:r>
          </w:p>
        </w:tc>
        <w:tc>
          <w:tcPr>
            <w:tcW w:w="4247" w:type="dxa"/>
          </w:tcPr>
          <w:p w14:paraId="57DC69FC" w14:textId="77777777" w:rsidR="00162590" w:rsidRPr="00162590" w:rsidRDefault="00162590" w:rsidP="00DF44CA">
            <w:pPr>
              <w:pStyle w:val="break-words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4472C4" w:themeColor="accent1"/>
              </w:rPr>
            </w:pPr>
          </w:p>
        </w:tc>
      </w:tr>
    </w:tbl>
    <w:p w14:paraId="0376BAA2" w14:textId="4E31D193" w:rsidR="002D20A0" w:rsidRPr="00751846" w:rsidRDefault="00391976" w:rsidP="00037BB8">
      <w:pPr>
        <w:pStyle w:val="break-words"/>
        <w:jc w:val="both"/>
        <w:rPr>
          <w:b/>
          <w:bCs/>
          <w:color w:val="0D0D0D" w:themeColor="text1" w:themeTint="F2"/>
        </w:rPr>
      </w:pPr>
      <w:r w:rsidRPr="00751846">
        <w:rPr>
          <w:b/>
          <w:bCs/>
          <w:noProof/>
          <w:color w:val="000000" w:themeColor="text1"/>
        </w:rPr>
        <w:drawing>
          <wp:anchor distT="0" distB="0" distL="114300" distR="114300" simplePos="0" relativeHeight="251651072" behindDoc="1" locked="0" layoutInCell="1" allowOverlap="1" wp14:anchorId="5A67F1CC" wp14:editId="3AE56099">
            <wp:simplePos x="0" y="0"/>
            <wp:positionH relativeFrom="column">
              <wp:posOffset>224790</wp:posOffset>
            </wp:positionH>
            <wp:positionV relativeFrom="paragraph">
              <wp:posOffset>260071</wp:posOffset>
            </wp:positionV>
            <wp:extent cx="4972050" cy="913765"/>
            <wp:effectExtent l="0" t="0" r="0" b="0"/>
            <wp:wrapNone/>
            <wp:docPr id="15" name="Imagem 15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Tabela&#10;&#10;Descrição gerada automaticamente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" t="19168" r="-116" b="834"/>
                    <a:stretch/>
                  </pic:blipFill>
                  <pic:spPr bwMode="auto">
                    <a:xfrm>
                      <a:off x="0" y="0"/>
                      <a:ext cx="4972050" cy="91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B2401" w14:textId="77777777" w:rsidR="002D20A0" w:rsidRPr="00751846" w:rsidRDefault="002D20A0" w:rsidP="00037BB8">
      <w:pPr>
        <w:pStyle w:val="break-words"/>
        <w:jc w:val="both"/>
        <w:rPr>
          <w:b/>
          <w:bCs/>
          <w:color w:val="000000" w:themeColor="text1"/>
          <w:highlight w:val="cyan"/>
        </w:rPr>
      </w:pPr>
    </w:p>
    <w:p w14:paraId="3222875D" w14:textId="77777777" w:rsidR="002D20A0" w:rsidRPr="00751846" w:rsidRDefault="002D20A0" w:rsidP="00037BB8">
      <w:pPr>
        <w:pStyle w:val="break-words"/>
        <w:jc w:val="both"/>
        <w:rPr>
          <w:b/>
          <w:bCs/>
          <w:color w:val="000000" w:themeColor="text1"/>
          <w:highlight w:val="cyan"/>
        </w:rPr>
      </w:pPr>
    </w:p>
    <w:p w14:paraId="7CF943C8" w14:textId="155D4B8D" w:rsidR="002D20A0" w:rsidRPr="00751846" w:rsidRDefault="00391976" w:rsidP="00037BB8">
      <w:pPr>
        <w:pStyle w:val="break-words"/>
        <w:jc w:val="both"/>
        <w:rPr>
          <w:b/>
          <w:bCs/>
          <w:color w:val="000000" w:themeColor="text1"/>
          <w:highlight w:val="cyan"/>
        </w:rPr>
      </w:pPr>
      <w:r w:rsidRPr="00751846">
        <w:rPr>
          <w:b/>
          <w:bCs/>
          <w:noProof/>
          <w:color w:val="000000" w:themeColor="text1"/>
        </w:rPr>
        <w:drawing>
          <wp:anchor distT="0" distB="0" distL="114300" distR="114300" simplePos="0" relativeHeight="251663360" behindDoc="1" locked="0" layoutInCell="1" allowOverlap="1" wp14:anchorId="576698A4" wp14:editId="5F4BB00B">
            <wp:simplePos x="0" y="0"/>
            <wp:positionH relativeFrom="column">
              <wp:posOffset>188598</wp:posOffset>
            </wp:positionH>
            <wp:positionV relativeFrom="paragraph">
              <wp:posOffset>193649</wp:posOffset>
            </wp:positionV>
            <wp:extent cx="5010150" cy="677046"/>
            <wp:effectExtent l="0" t="0" r="0" b="0"/>
            <wp:wrapNone/>
            <wp:docPr id="16" name="Imagem 16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Tabela&#10;&#10;Descrição gerada automaticamente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" t="8596" r="517" b="10817"/>
                    <a:stretch/>
                  </pic:blipFill>
                  <pic:spPr bwMode="auto">
                    <a:xfrm>
                      <a:off x="0" y="0"/>
                      <a:ext cx="5010150" cy="677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37149" w14:textId="582EC58B" w:rsidR="002D20A0" w:rsidRPr="00751846" w:rsidRDefault="002D20A0" w:rsidP="00037BB8">
      <w:pPr>
        <w:pStyle w:val="break-words"/>
        <w:jc w:val="both"/>
        <w:rPr>
          <w:b/>
          <w:bCs/>
          <w:color w:val="000000" w:themeColor="text1"/>
          <w:highlight w:val="cyan"/>
        </w:rPr>
      </w:pPr>
    </w:p>
    <w:p w14:paraId="5E58FDF9" w14:textId="2401785F" w:rsidR="002D20A0" w:rsidRPr="00751846" w:rsidRDefault="00162590" w:rsidP="00037BB8">
      <w:pPr>
        <w:pStyle w:val="break-words"/>
        <w:jc w:val="both"/>
        <w:rPr>
          <w:b/>
          <w:bCs/>
          <w:color w:val="000000" w:themeColor="text1"/>
          <w:highlight w:val="cyan"/>
        </w:rPr>
      </w:pPr>
      <w:r w:rsidRPr="00751846">
        <w:rPr>
          <w:noProof/>
        </w:rPr>
        <w:drawing>
          <wp:anchor distT="0" distB="0" distL="114300" distR="114300" simplePos="0" relativeHeight="251664384" behindDoc="1" locked="0" layoutInCell="1" allowOverlap="1" wp14:anchorId="329B8074" wp14:editId="1C70AB90">
            <wp:simplePos x="0" y="0"/>
            <wp:positionH relativeFrom="column">
              <wp:posOffset>-194546</wp:posOffset>
            </wp:positionH>
            <wp:positionV relativeFrom="paragraph">
              <wp:posOffset>390129</wp:posOffset>
            </wp:positionV>
            <wp:extent cx="2914650" cy="2286000"/>
            <wp:effectExtent l="0" t="0" r="0" b="0"/>
            <wp:wrapNone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2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75EAA" w14:textId="6773A522" w:rsidR="002D20A0" w:rsidRPr="00751846" w:rsidRDefault="00162590" w:rsidP="00037BB8">
      <w:pPr>
        <w:pStyle w:val="break-words"/>
        <w:jc w:val="both"/>
        <w:rPr>
          <w:b/>
          <w:bCs/>
          <w:color w:val="000000" w:themeColor="text1"/>
          <w:highlight w:val="cyan"/>
        </w:rPr>
      </w:pPr>
      <w:r w:rsidRPr="00751846">
        <w:rPr>
          <w:noProof/>
        </w:rPr>
        <w:drawing>
          <wp:anchor distT="0" distB="0" distL="114300" distR="114300" simplePos="0" relativeHeight="251665408" behindDoc="1" locked="0" layoutInCell="1" allowOverlap="1" wp14:anchorId="6C3EB78D" wp14:editId="27F1C19F">
            <wp:simplePos x="0" y="0"/>
            <wp:positionH relativeFrom="column">
              <wp:posOffset>2881630</wp:posOffset>
            </wp:positionH>
            <wp:positionV relativeFrom="paragraph">
              <wp:posOffset>40005</wp:posOffset>
            </wp:positionV>
            <wp:extent cx="3152775" cy="2266950"/>
            <wp:effectExtent l="0" t="0" r="0" b="0"/>
            <wp:wrapNone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27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8CBAAB" w14:textId="60AD1168" w:rsidR="002D20A0" w:rsidRPr="00751846" w:rsidRDefault="002D20A0" w:rsidP="00037BB8">
      <w:pPr>
        <w:pStyle w:val="break-words"/>
        <w:jc w:val="both"/>
        <w:rPr>
          <w:b/>
          <w:bCs/>
          <w:color w:val="000000" w:themeColor="text1"/>
          <w:highlight w:val="cyan"/>
        </w:rPr>
      </w:pPr>
    </w:p>
    <w:p w14:paraId="02CC4FB9" w14:textId="211E0903" w:rsidR="002D20A0" w:rsidRPr="00751846" w:rsidRDefault="002D20A0" w:rsidP="00037BB8">
      <w:pPr>
        <w:pStyle w:val="break-words"/>
        <w:jc w:val="both"/>
        <w:rPr>
          <w:b/>
          <w:bCs/>
          <w:color w:val="000000" w:themeColor="text1"/>
          <w:highlight w:val="cyan"/>
        </w:rPr>
      </w:pPr>
    </w:p>
    <w:p w14:paraId="74D194C5" w14:textId="31366FEF" w:rsidR="002D20A0" w:rsidRPr="00751846" w:rsidRDefault="002D20A0" w:rsidP="00037BB8">
      <w:pPr>
        <w:pStyle w:val="break-words"/>
        <w:jc w:val="both"/>
        <w:rPr>
          <w:b/>
          <w:bCs/>
          <w:color w:val="000000" w:themeColor="text1"/>
          <w:highlight w:val="cyan"/>
        </w:rPr>
      </w:pPr>
    </w:p>
    <w:p w14:paraId="24DEC256" w14:textId="77777777" w:rsidR="002D20A0" w:rsidRPr="00751846" w:rsidRDefault="002D20A0" w:rsidP="00037BB8">
      <w:pPr>
        <w:pStyle w:val="break-words"/>
        <w:jc w:val="both"/>
        <w:rPr>
          <w:b/>
          <w:bCs/>
          <w:color w:val="000000" w:themeColor="text1"/>
          <w:highlight w:val="cyan"/>
        </w:rPr>
      </w:pPr>
    </w:p>
    <w:p w14:paraId="6A2AE2B9" w14:textId="77777777" w:rsidR="002D20A0" w:rsidRPr="00751846" w:rsidRDefault="002D20A0" w:rsidP="00037BB8">
      <w:pPr>
        <w:pStyle w:val="break-words"/>
        <w:jc w:val="both"/>
        <w:rPr>
          <w:b/>
          <w:bCs/>
          <w:color w:val="000000" w:themeColor="text1"/>
          <w:highlight w:val="cyan"/>
        </w:rPr>
      </w:pPr>
    </w:p>
    <w:p w14:paraId="24C3ED43" w14:textId="4535E034" w:rsidR="002D20A0" w:rsidRPr="00751846" w:rsidRDefault="00391976" w:rsidP="00037BB8">
      <w:pPr>
        <w:pStyle w:val="break-words"/>
        <w:jc w:val="both"/>
        <w:rPr>
          <w:b/>
          <w:bCs/>
          <w:color w:val="000000" w:themeColor="text1"/>
          <w:highlight w:val="cyan"/>
        </w:rPr>
      </w:pPr>
      <w:r w:rsidRPr="00751846">
        <w:rPr>
          <w:b/>
          <w:bCs/>
          <w:color w:val="000000" w:themeColor="text1"/>
          <w:highlight w:val="cyan"/>
        </w:rPr>
        <w:t xml:space="preserve">                                                                                          </w:t>
      </w:r>
    </w:p>
    <w:p w14:paraId="55570262" w14:textId="77777777" w:rsidR="0072416C" w:rsidRDefault="0072416C" w:rsidP="0072416C">
      <w:pPr>
        <w:pStyle w:val="font-claude-response-body"/>
        <w:jc w:val="both"/>
      </w:pPr>
      <w:r>
        <w:t>O FDT foi aplicado com o objetivo de avaliar a velocidade de processamento, a eficiência cognitiva e o controle executivo de Héctor, investigando tanto os processos automáticos quanto os processos controlados por meio de seis tarefas progressivamente mais complexas. O instrumento permite examinar a fluência de processamento, o controle inibitório, a flexibilidade cognitiva e a capacidade de monitoramento do comportamento.</w:t>
      </w:r>
    </w:p>
    <w:p w14:paraId="06034851" w14:textId="77777777" w:rsidR="0072416C" w:rsidRDefault="0072416C" w:rsidP="0072416C">
      <w:pPr>
        <w:pStyle w:val="font-claude-response-body"/>
        <w:jc w:val="both"/>
      </w:pPr>
      <w:r>
        <w:rPr>
          <w:rStyle w:val="Forte"/>
        </w:rPr>
        <w:t>Análise do Tempo de Execução</w:t>
      </w:r>
    </w:p>
    <w:p w14:paraId="46F9EF51" w14:textId="77777777" w:rsidR="0072416C" w:rsidRDefault="0072416C" w:rsidP="0072416C">
      <w:pPr>
        <w:pStyle w:val="font-claude-response-body"/>
        <w:jc w:val="both"/>
      </w:pPr>
      <w:r>
        <w:lastRenderedPageBreak/>
        <w:t xml:space="preserve">A análise dos tempos de execução revela um </w:t>
      </w:r>
      <w:r>
        <w:rPr>
          <w:rStyle w:val="Forte"/>
        </w:rPr>
        <w:t>perfil gravemente comprometido na maioria das tarefas</w:t>
      </w:r>
      <w:r>
        <w:t>, com padrão de lentificação expressiva nas tarefas que demandam maior controle executivo.</w:t>
      </w:r>
    </w:p>
    <w:p w14:paraId="7D5ED07C" w14:textId="77777777" w:rsidR="0072416C" w:rsidRDefault="0072416C" w:rsidP="0072416C">
      <w:pPr>
        <w:pStyle w:val="font-claude-response-body"/>
        <w:jc w:val="both"/>
      </w:pPr>
      <w:r>
        <w:t xml:space="preserve">Na tarefa de </w:t>
      </w:r>
      <w:r>
        <w:rPr>
          <w:rStyle w:val="Forte"/>
        </w:rPr>
        <w:t>Leitura</w:t>
      </w:r>
      <w:r>
        <w:t xml:space="preserve">, Héctor utilizou 57 segundos, com percentil </w:t>
      </w:r>
      <w:r>
        <w:rPr>
          <w:rStyle w:val="Forte"/>
        </w:rPr>
        <w:t>abaixo de 5</w:t>
      </w:r>
      <w:r>
        <w:t xml:space="preserve"> e classificação </w:t>
      </w:r>
      <w:r>
        <w:rPr>
          <w:rStyle w:val="Forte"/>
        </w:rPr>
        <w:t>Deficitária</w:t>
      </w:r>
      <w:r>
        <w:t xml:space="preserve">. Esse resultado indica que, mesmo em uma tarefa de processamento automático e de menor demanda executiva, o desempenho de Héctor já se encontra no nível mais baixo da curva normativa, sugerindo </w:t>
      </w:r>
      <w:r>
        <w:rPr>
          <w:rStyle w:val="Forte"/>
        </w:rPr>
        <w:t>lentificação no processamento básico da informação visual</w:t>
      </w:r>
      <w:r>
        <w:t>.</w:t>
      </w:r>
    </w:p>
    <w:p w14:paraId="397131FD" w14:textId="77777777" w:rsidR="0072416C" w:rsidRDefault="0072416C" w:rsidP="0072416C">
      <w:pPr>
        <w:pStyle w:val="font-claude-response-body"/>
        <w:jc w:val="both"/>
      </w:pPr>
      <w:r>
        <w:t xml:space="preserve">Na tarefa de </w:t>
      </w:r>
      <w:r>
        <w:rPr>
          <w:rStyle w:val="Forte"/>
        </w:rPr>
        <w:t>Contagem</w:t>
      </w:r>
      <w:r>
        <w:t xml:space="preserve">, o tempo foi de 69 segundos, com percentil </w:t>
      </w:r>
      <w:r>
        <w:rPr>
          <w:rStyle w:val="Forte"/>
        </w:rPr>
        <w:t>entre 5 e 25</w:t>
      </w:r>
      <w:r>
        <w:t xml:space="preserve">, classificação </w:t>
      </w:r>
      <w:r>
        <w:rPr>
          <w:rStyle w:val="Forte"/>
        </w:rPr>
        <w:t>Média Inferior</w:t>
      </w:r>
      <w:r>
        <w:t>. Esse resultado, embora ainda abaixo da média, representa o desempenho relativamente mais preservado no perfil de tempo, indicando que a contagem de elementos visuais simples é executada com menor prejuízo do que as demais tarefas.</w:t>
      </w:r>
    </w:p>
    <w:p w14:paraId="46978403" w14:textId="77777777" w:rsidR="0072416C" w:rsidRDefault="0072416C" w:rsidP="0072416C">
      <w:pPr>
        <w:pStyle w:val="font-claude-response-body"/>
        <w:jc w:val="both"/>
      </w:pPr>
      <w:r>
        <w:t xml:space="preserve">Na tarefa de </w:t>
      </w:r>
      <w:r>
        <w:rPr>
          <w:rStyle w:val="Forte"/>
        </w:rPr>
        <w:t>Escolha</w:t>
      </w:r>
      <w:r>
        <w:t xml:space="preserve">, o tempo foi de 123 segundos, com percentil </w:t>
      </w:r>
      <w:r>
        <w:rPr>
          <w:rStyle w:val="Forte"/>
        </w:rPr>
        <w:t>abaixo de 5</w:t>
      </w:r>
      <w:r>
        <w:t xml:space="preserve">, classificação </w:t>
      </w:r>
      <w:r>
        <w:rPr>
          <w:rStyle w:val="Forte"/>
        </w:rPr>
        <w:t>Limítrofe</w:t>
      </w:r>
      <w:r>
        <w:t xml:space="preserve">. Essa tarefa introduz demanda de decisão entre estímulos, exigindo maior engajamento cognitivo, e o desempenho de Héctor já evidencia </w:t>
      </w:r>
      <w:r>
        <w:rPr>
          <w:rStyle w:val="Forte"/>
        </w:rPr>
        <w:t>sobrecarga expressiva no processamento</w:t>
      </w:r>
      <w:r>
        <w:t>, com tempo consideravelmente elevado.</w:t>
      </w:r>
    </w:p>
    <w:p w14:paraId="3DB03D68" w14:textId="77777777" w:rsidR="0072416C" w:rsidRDefault="0072416C" w:rsidP="0072416C">
      <w:pPr>
        <w:pStyle w:val="font-claude-response-body"/>
        <w:jc w:val="both"/>
      </w:pPr>
      <w:r>
        <w:t xml:space="preserve">Na tarefa de </w:t>
      </w:r>
      <w:r>
        <w:rPr>
          <w:rStyle w:val="Forte"/>
        </w:rPr>
        <w:t>Alternância</w:t>
      </w:r>
      <w:r>
        <w:t xml:space="preserve">, que avalia processos controlados e flexibilidade cognitiva, o tempo foi de 183 segundos, com percentil </w:t>
      </w:r>
      <w:r>
        <w:rPr>
          <w:rStyle w:val="Forte"/>
        </w:rPr>
        <w:t>abaixo de 5</w:t>
      </w:r>
      <w:r>
        <w:t xml:space="preserve"> e classificação </w:t>
      </w:r>
      <w:r>
        <w:rPr>
          <w:rStyle w:val="Forte"/>
        </w:rPr>
        <w:t>Deficitária</w:t>
      </w:r>
      <w:r>
        <w:t xml:space="preserve">. Esse resultado representa o </w:t>
      </w:r>
      <w:r>
        <w:rPr>
          <w:rStyle w:val="Forte"/>
        </w:rPr>
        <w:t>pior desempenho em tempo de todo o perfil</w:t>
      </w:r>
      <w:r>
        <w:t xml:space="preserve">, evidenciando </w:t>
      </w:r>
      <w:r>
        <w:rPr>
          <w:rStyle w:val="Forte"/>
        </w:rPr>
        <w:t>comprometimento grave na capacidade de alternar regras e reorganizar o comportamento cognitivo</w:t>
      </w:r>
      <w:r>
        <w:t xml:space="preserve"> diante de mudanças de demanda.</w:t>
      </w:r>
    </w:p>
    <w:p w14:paraId="2D30A236" w14:textId="77777777" w:rsidR="0072416C" w:rsidRDefault="0072416C" w:rsidP="0072416C">
      <w:pPr>
        <w:pStyle w:val="font-claude-response-body"/>
        <w:jc w:val="both"/>
      </w:pPr>
      <w:r>
        <w:t xml:space="preserve">Na tarefa de </w:t>
      </w:r>
      <w:r>
        <w:rPr>
          <w:rStyle w:val="Forte"/>
        </w:rPr>
        <w:t>Inibição</w:t>
      </w:r>
      <w:r>
        <w:t xml:space="preserve">, o tempo foi de 66 segundos, com percentil </w:t>
      </w:r>
      <w:r>
        <w:rPr>
          <w:rStyle w:val="Forte"/>
        </w:rPr>
        <w:t>entre 5 e 25</w:t>
      </w:r>
      <w:r>
        <w:t xml:space="preserve">, classificação </w:t>
      </w:r>
      <w:r>
        <w:rPr>
          <w:rStyle w:val="Forte"/>
        </w:rPr>
        <w:t>Média Inferior</w:t>
      </w:r>
      <w:r>
        <w:t>. Embora ainda abaixo da média, esse resultado constitui o segundo melhor desempenho em tempo do perfil, sugerindo que Héctor consegue mobilizar alguma capacidade inibitória quando a regra é clara e única, ainda que com velocidade reduzida.</w:t>
      </w:r>
    </w:p>
    <w:p w14:paraId="3DCBCCE1" w14:textId="77777777" w:rsidR="0072416C" w:rsidRDefault="0072416C" w:rsidP="0072416C">
      <w:pPr>
        <w:pStyle w:val="font-claude-response-body"/>
        <w:jc w:val="both"/>
      </w:pPr>
      <w:r>
        <w:t xml:space="preserve">Na tarefa de </w:t>
      </w:r>
      <w:r>
        <w:rPr>
          <w:rStyle w:val="Forte"/>
        </w:rPr>
        <w:t>Flexibilidade</w:t>
      </w:r>
      <w:r>
        <w:t xml:space="preserve">, o tempo foi de 126 segundos, com percentil </w:t>
      </w:r>
      <w:r>
        <w:rPr>
          <w:rStyle w:val="Forte"/>
        </w:rPr>
        <w:t>abaixo de 5</w:t>
      </w:r>
      <w:r>
        <w:t xml:space="preserve"> e classificação </w:t>
      </w:r>
      <w:r>
        <w:rPr>
          <w:rStyle w:val="Forte"/>
        </w:rPr>
        <w:t>Deficitária</w:t>
      </w:r>
      <w:r>
        <w:t xml:space="preserve">, confirmando o </w:t>
      </w:r>
      <w:r>
        <w:rPr>
          <w:rStyle w:val="Forte"/>
        </w:rPr>
        <w:t>comprometimento grave na flexibilidade cognitiva</w:t>
      </w:r>
      <w:r>
        <w:t xml:space="preserve"> já evidenciado na tarefa de Alternância.</w:t>
      </w:r>
    </w:p>
    <w:p w14:paraId="4E7FB6B8" w14:textId="77777777" w:rsidR="0072416C" w:rsidRDefault="0072416C" w:rsidP="0072416C">
      <w:pPr>
        <w:pStyle w:val="font-claude-response-body"/>
        <w:jc w:val="both"/>
      </w:pPr>
      <w:r>
        <w:t xml:space="preserve">A análise do </w:t>
      </w:r>
      <w:r>
        <w:rPr>
          <w:rStyle w:val="Forte"/>
        </w:rPr>
        <w:t>gráfico de Tempo</w:t>
      </w:r>
      <w:r>
        <w:t xml:space="preserve"> confirma visualmente esse perfil, com a curva posicionada predominantemente na faixa laranja e vermelha, indicando desempenho deficitário ou limítrofe em praticamente todas as tarefas, com os pontos de maior comprometimento nas tarefas de Alternância (percentil 0,0) e Flexibilidade (percentil 0,1).</w:t>
      </w:r>
    </w:p>
    <w:p w14:paraId="2E3490BD" w14:textId="77777777" w:rsidR="0072416C" w:rsidRDefault="0072416C" w:rsidP="0072416C">
      <w:pPr>
        <w:pStyle w:val="font-claude-response-body"/>
        <w:jc w:val="both"/>
      </w:pPr>
      <w:r>
        <w:t xml:space="preserve">A análise dos </w:t>
      </w:r>
      <w:r w:rsidRPr="0072416C">
        <w:rPr>
          <w:b/>
          <w:bCs/>
        </w:rPr>
        <w:t>erros</w:t>
      </w:r>
      <w:r>
        <w:t xml:space="preserve"> revela um padrão igualmente relevante, com dissociação importante entre as tarefas automáticas e controladas.</w:t>
      </w:r>
    </w:p>
    <w:p w14:paraId="1A8E338C" w14:textId="787D7D7F" w:rsidR="0072416C" w:rsidRDefault="0072416C" w:rsidP="0072416C">
      <w:pPr>
        <w:pStyle w:val="font-claude-response-body"/>
        <w:jc w:val="both"/>
      </w:pPr>
      <w:r>
        <w:t xml:space="preserve">Na tarefa de </w:t>
      </w:r>
      <w:r>
        <w:rPr>
          <w:rStyle w:val="Forte"/>
        </w:rPr>
        <w:t>Leitura</w:t>
      </w:r>
      <w:r>
        <w:t xml:space="preserve">, Héctor não cometeu erros, com percentil 50 e classificação </w:t>
      </w:r>
      <w:r>
        <w:rPr>
          <w:rStyle w:val="Forte"/>
        </w:rPr>
        <w:t>Média</w:t>
      </w:r>
      <w:r>
        <w:t>, indicando precisão adequada nessa tarefa de menor complexidade executiva.</w:t>
      </w:r>
      <w:r>
        <w:t xml:space="preserve"> </w:t>
      </w:r>
      <w:r>
        <w:t xml:space="preserve">Na tarefa de </w:t>
      </w:r>
      <w:r>
        <w:rPr>
          <w:rStyle w:val="Forte"/>
        </w:rPr>
        <w:t>Contagem</w:t>
      </w:r>
      <w:r>
        <w:t xml:space="preserve">, foram cometidos 2 erros, com percentil </w:t>
      </w:r>
      <w:r>
        <w:rPr>
          <w:rStyle w:val="Forte"/>
        </w:rPr>
        <w:t>entre 5 e 25</w:t>
      </w:r>
      <w:r>
        <w:t xml:space="preserve"> e classificação </w:t>
      </w:r>
      <w:r>
        <w:rPr>
          <w:rStyle w:val="Forte"/>
        </w:rPr>
        <w:t>Média Inferior</w:t>
      </w:r>
      <w:r>
        <w:t>, sugerindo início de imprecisão à medida que a demanda aumenta.</w:t>
      </w:r>
    </w:p>
    <w:p w14:paraId="5C5C399B" w14:textId="77777777" w:rsidR="0072416C" w:rsidRDefault="0072416C" w:rsidP="0072416C">
      <w:pPr>
        <w:pStyle w:val="font-claude-response-body"/>
        <w:jc w:val="both"/>
      </w:pPr>
      <w:r>
        <w:lastRenderedPageBreak/>
        <w:t xml:space="preserve">Na tarefa de </w:t>
      </w:r>
      <w:r>
        <w:rPr>
          <w:rStyle w:val="Forte"/>
        </w:rPr>
        <w:t>Escolha</w:t>
      </w:r>
      <w:r>
        <w:t xml:space="preserve">, foram cometidos </w:t>
      </w:r>
      <w:r>
        <w:rPr>
          <w:rStyle w:val="Forte"/>
        </w:rPr>
        <w:t>13 erros</w:t>
      </w:r>
      <w:r>
        <w:t xml:space="preserve">, com percentil </w:t>
      </w:r>
      <w:r>
        <w:rPr>
          <w:rStyle w:val="Forte"/>
        </w:rPr>
        <w:t>abaixo de 5</w:t>
      </w:r>
      <w:r>
        <w:t xml:space="preserve"> e classificação </w:t>
      </w:r>
      <w:r>
        <w:rPr>
          <w:rStyle w:val="Forte"/>
        </w:rPr>
        <w:t>Deficitária</w:t>
      </w:r>
      <w:r>
        <w:t xml:space="preserve">. Esse resultado é de </w:t>
      </w:r>
      <w:r>
        <w:rPr>
          <w:rStyle w:val="Forte"/>
        </w:rPr>
        <w:t>alta relevância clínica</w:t>
      </w:r>
      <w:r>
        <w:t xml:space="preserve">, indicando que, diante da necessidade de escolha entre estímulos concorrentes, Héctor apresenta </w:t>
      </w:r>
      <w:r>
        <w:rPr>
          <w:rStyle w:val="Forte"/>
        </w:rPr>
        <w:t>elevada impulsividade de resposta e grave déficit no monitoramento dos próprios erros</w:t>
      </w:r>
      <w:r>
        <w:t>, respondendo de forma precipitada e sem adequada verificação da acurácia.</w:t>
      </w:r>
    </w:p>
    <w:p w14:paraId="591ACE8B" w14:textId="77777777" w:rsidR="0072416C" w:rsidRDefault="0072416C" w:rsidP="0072416C">
      <w:pPr>
        <w:pStyle w:val="font-claude-response-body"/>
        <w:jc w:val="both"/>
      </w:pPr>
      <w:r>
        <w:t xml:space="preserve">Na tarefa de </w:t>
      </w:r>
      <w:r>
        <w:rPr>
          <w:rStyle w:val="Forte"/>
        </w:rPr>
        <w:t>Alternância</w:t>
      </w:r>
      <w:r>
        <w:t xml:space="preserve">, foram cometidos 7 erros, com percentil </w:t>
      </w:r>
      <w:r>
        <w:rPr>
          <w:rStyle w:val="Forte"/>
        </w:rPr>
        <w:t>entre 5 e 25</w:t>
      </w:r>
      <w:r>
        <w:t xml:space="preserve"> e classificação </w:t>
      </w:r>
      <w:r>
        <w:rPr>
          <w:rStyle w:val="Forte"/>
        </w:rPr>
        <w:t>Média</w:t>
      </w:r>
      <w:r>
        <w:t xml:space="preserve">. Embora o número de erros seja relativamente menor nessa tarefa, o tempo extremamente elevado sugere que Héctor realizou a tarefa de forma lentificada justamente para tentar controlar os erros, evidenciando uma </w:t>
      </w:r>
      <w:r>
        <w:rPr>
          <w:rStyle w:val="Forte"/>
        </w:rPr>
        <w:t>estratégia de troca entre velocidade e precisão</w:t>
      </w:r>
      <w:r>
        <w:t xml:space="preserve"> como mecanismo compensatório.</w:t>
      </w:r>
    </w:p>
    <w:p w14:paraId="74727F2A" w14:textId="77777777" w:rsidR="0072416C" w:rsidRDefault="0072416C" w:rsidP="0072416C">
      <w:pPr>
        <w:pStyle w:val="font-claude-response-body"/>
        <w:jc w:val="both"/>
      </w:pPr>
      <w:r>
        <w:t xml:space="preserve">A análise do </w:t>
      </w:r>
      <w:r>
        <w:rPr>
          <w:rStyle w:val="Forte"/>
        </w:rPr>
        <w:t>gráfico de Erros</w:t>
      </w:r>
      <w:r>
        <w:t xml:space="preserve"> confirma esse padrão, com queda abrupta no percentil de erros na tarefa de Escolha (percentil 0,0), seguida de recuperação parcial na Alternância (percentil 25,5), enquanto a Leitura mantém o melhor desempenho em precisão (percentil 50,0).</w:t>
      </w:r>
    </w:p>
    <w:p w14:paraId="678551D6" w14:textId="77777777" w:rsidR="0072416C" w:rsidRDefault="0072416C" w:rsidP="0072416C">
      <w:pPr>
        <w:pStyle w:val="font-claude-response-body"/>
        <w:jc w:val="both"/>
      </w:pPr>
      <w:r>
        <w:rPr>
          <w:rStyle w:val="Forte"/>
        </w:rPr>
        <w:t>Síntese integradora do FDT</w:t>
      </w:r>
    </w:p>
    <w:p w14:paraId="00A16805" w14:textId="415BB8BC" w:rsidR="0072416C" w:rsidRDefault="0072416C" w:rsidP="0072416C">
      <w:pPr>
        <w:pStyle w:val="font-claude-response-body"/>
        <w:jc w:val="both"/>
      </w:pPr>
      <w:r>
        <w:t xml:space="preserve">O perfil obtido no FDT caracteriza-se por </w:t>
      </w:r>
      <w:r>
        <w:rPr>
          <w:rStyle w:val="Forte"/>
        </w:rPr>
        <w:t>lentificação generalizada do processamento</w:t>
      </w:r>
      <w:r>
        <w:t xml:space="preserve">, com </w:t>
      </w:r>
      <w:r>
        <w:rPr>
          <w:rStyle w:val="Forte"/>
        </w:rPr>
        <w:t>comprometimento grave nas tarefas que exigem controle executivo, flexibilidade cognitiva e alternância de regras</w:t>
      </w:r>
      <w:r>
        <w:t xml:space="preserve">. O padrão de erros evidencia </w:t>
      </w:r>
      <w:r>
        <w:rPr>
          <w:rStyle w:val="Forte"/>
        </w:rPr>
        <w:t>impulsividade de resposta e déficit no monitoramento da acurácia</w:t>
      </w:r>
      <w:r>
        <w:t xml:space="preserve">, especialmente nas tarefas de maior demanda executiva. </w:t>
      </w:r>
    </w:p>
    <w:p w14:paraId="093157C7" w14:textId="10679A87" w:rsidR="008F30E9" w:rsidRPr="0072416C" w:rsidRDefault="0072416C" w:rsidP="0072416C">
      <w:pPr>
        <w:pStyle w:val="font-claude-response-body"/>
        <w:jc w:val="both"/>
      </w:pPr>
      <w:r>
        <w:t xml:space="preserve">Esses resultados são </w:t>
      </w:r>
      <w:r>
        <w:rPr>
          <w:rStyle w:val="Forte"/>
        </w:rPr>
        <w:t>plenamente convergentes</w:t>
      </w:r>
      <w:r>
        <w:t xml:space="preserve"> com os achados da BPA-2, da ETDAH-PAIS, do SNAP-IV e das observações clínicas, reforçando que o perfil neuropsicológico de Héctor é caracterizado por </w:t>
      </w:r>
      <w:r>
        <w:rPr>
          <w:rStyle w:val="Forte"/>
        </w:rPr>
        <w:t>comprometimento significativo das funções executivas, do controle inibitório e da flexibilidade cognitiva</w:t>
      </w:r>
      <w:r>
        <w:t>, com impacto direto no funcionamento acadêmico e cotidiano.</w:t>
      </w:r>
      <w:bookmarkStart w:id="3" w:name="OLE_LINK5"/>
    </w:p>
    <w:tbl>
      <w:tblPr>
        <w:tblStyle w:val="TabeladeGrade1Clara-nfase41"/>
        <w:tblpPr w:leftFromText="141" w:rightFromText="141" w:vertAnchor="text" w:tblpY="149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2416C" w:rsidRPr="0072416C" w14:paraId="4F907DA2" w14:textId="77777777" w:rsidTr="007241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</w:tcPr>
          <w:p w14:paraId="48E9E204" w14:textId="53EF2806" w:rsidR="0072416C" w:rsidRPr="0072416C" w:rsidRDefault="0072416C" w:rsidP="0072416C">
            <w:pPr>
              <w:pStyle w:val="break-words"/>
              <w:jc w:val="both"/>
              <w:rPr>
                <w:color w:val="4472C4" w:themeColor="accent1"/>
              </w:rPr>
            </w:pPr>
            <w:r w:rsidRPr="0072416C">
              <w:rPr>
                <w:color w:val="4472C4" w:themeColor="accent1"/>
              </w:rPr>
              <w:t>Escala de Maturidade Mental Columbia (CMMS</w:t>
            </w:r>
            <w:r>
              <w:rPr>
                <w:color w:val="4472C4" w:themeColor="accent1"/>
              </w:rPr>
              <w:t xml:space="preserve"> 3)</w:t>
            </w:r>
          </w:p>
        </w:tc>
      </w:tr>
    </w:tbl>
    <w:p w14:paraId="2C474019" w14:textId="5D8BBF96" w:rsidR="0072416C" w:rsidRPr="00751846" w:rsidRDefault="0072416C" w:rsidP="004D0A37">
      <w:pPr>
        <w:pStyle w:val="break-words"/>
        <w:jc w:val="both"/>
        <w:rPr>
          <w:b/>
          <w:bCs/>
          <w:color w:val="000000" w:themeColor="text1"/>
          <w:highlight w:val="cyan"/>
        </w:rPr>
      </w:pPr>
      <w:r w:rsidRPr="00751846">
        <w:rPr>
          <w:noProof/>
        </w:rPr>
        <w:drawing>
          <wp:anchor distT="0" distB="0" distL="114300" distR="114300" simplePos="0" relativeHeight="251649024" behindDoc="1" locked="0" layoutInCell="1" allowOverlap="1" wp14:anchorId="33F255C3" wp14:editId="6600C419">
            <wp:simplePos x="0" y="0"/>
            <wp:positionH relativeFrom="column">
              <wp:posOffset>2939047</wp:posOffset>
            </wp:positionH>
            <wp:positionV relativeFrom="paragraph">
              <wp:posOffset>783226</wp:posOffset>
            </wp:positionV>
            <wp:extent cx="2828925" cy="2038350"/>
            <wp:effectExtent l="0" t="0" r="0" b="0"/>
            <wp:wrapNone/>
            <wp:docPr id="13" name="Gráfico 13">
              <a:extLst xmlns:a="http://schemas.openxmlformats.org/drawingml/2006/main">
                <a:ext uri="{FF2B5EF4-FFF2-40B4-BE49-F238E27FC236}">
                  <a16:creationId xmlns:a16="http://schemas.microsoft.com/office/drawing/2014/main" id="{CFA0D922-3A5B-4EDC-BC63-EC9604DE34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846">
        <w:rPr>
          <w:noProof/>
          <w:highlight w:val="cyan"/>
        </w:rPr>
        <w:drawing>
          <wp:anchor distT="0" distB="0" distL="114300" distR="114300" simplePos="0" relativeHeight="251648000" behindDoc="1" locked="0" layoutInCell="1" allowOverlap="1" wp14:anchorId="2418CA56" wp14:editId="4F18BC1D">
            <wp:simplePos x="0" y="0"/>
            <wp:positionH relativeFrom="column">
              <wp:posOffset>-298152</wp:posOffset>
            </wp:positionH>
            <wp:positionV relativeFrom="paragraph">
              <wp:posOffset>804035</wp:posOffset>
            </wp:positionV>
            <wp:extent cx="3095625" cy="2019300"/>
            <wp:effectExtent l="0" t="0" r="0" b="0"/>
            <wp:wrapNone/>
            <wp:docPr id="11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FCF3E0EE-F235-422D-BBC9-0B0FA1094FD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BB8" w:rsidRPr="00751846">
        <w:rPr>
          <w:b/>
          <w:bCs/>
          <w:color w:val="000000" w:themeColor="text1"/>
          <w:highlight w:val="cyan"/>
        </w:rPr>
        <w:t> </w:t>
      </w:r>
    </w:p>
    <w:p w14:paraId="0E05E49B" w14:textId="27EE167C" w:rsidR="00037BB8" w:rsidRPr="00751846" w:rsidRDefault="00037BB8" w:rsidP="004D0A37">
      <w:pPr>
        <w:pStyle w:val="break-words"/>
        <w:jc w:val="both"/>
        <w:rPr>
          <w:b/>
          <w:bCs/>
          <w:color w:val="000000" w:themeColor="text1"/>
        </w:rPr>
      </w:pPr>
    </w:p>
    <w:p w14:paraId="185420D8" w14:textId="691B7606" w:rsidR="00037BB8" w:rsidRPr="00751846" w:rsidRDefault="00037BB8" w:rsidP="004D0A37">
      <w:pPr>
        <w:pStyle w:val="break-words"/>
        <w:jc w:val="both"/>
        <w:rPr>
          <w:b/>
          <w:bCs/>
          <w:color w:val="000000" w:themeColor="text1"/>
        </w:rPr>
      </w:pPr>
    </w:p>
    <w:p w14:paraId="63585E6A" w14:textId="77777777" w:rsidR="00037BB8" w:rsidRPr="00751846" w:rsidRDefault="00037BB8" w:rsidP="004D0A37">
      <w:pPr>
        <w:pStyle w:val="break-words"/>
        <w:jc w:val="both"/>
        <w:rPr>
          <w:b/>
          <w:bCs/>
          <w:color w:val="000000" w:themeColor="text1"/>
        </w:rPr>
      </w:pPr>
    </w:p>
    <w:p w14:paraId="35766C32" w14:textId="17E1B61E" w:rsidR="00037BB8" w:rsidRPr="00751846" w:rsidRDefault="00037BB8" w:rsidP="004D0A37">
      <w:pPr>
        <w:pStyle w:val="break-words"/>
        <w:jc w:val="both"/>
        <w:rPr>
          <w:b/>
          <w:bCs/>
          <w:color w:val="000000" w:themeColor="text1"/>
        </w:rPr>
      </w:pPr>
    </w:p>
    <w:p w14:paraId="5F1233D2" w14:textId="486E46FB" w:rsidR="00037BB8" w:rsidRPr="00751846" w:rsidRDefault="00037BB8" w:rsidP="004D0A37">
      <w:pPr>
        <w:pStyle w:val="break-words"/>
        <w:jc w:val="both"/>
        <w:rPr>
          <w:b/>
          <w:bCs/>
          <w:color w:val="000000" w:themeColor="text1"/>
        </w:rPr>
      </w:pPr>
    </w:p>
    <w:p w14:paraId="33CA51E0" w14:textId="580CE360" w:rsidR="0072416C" w:rsidRPr="0072416C" w:rsidRDefault="0072416C" w:rsidP="0072416C"/>
    <w:p w14:paraId="55F06259" w14:textId="77777777" w:rsidR="0072416C" w:rsidRPr="0072416C" w:rsidRDefault="0072416C" w:rsidP="0072416C">
      <w:pPr>
        <w:spacing w:before="100" w:beforeAutospacing="1" w:after="100" w:afterAutospacing="1"/>
        <w:jc w:val="both"/>
      </w:pPr>
      <w:r w:rsidRPr="0072416C">
        <w:t xml:space="preserve">A CMMS-3 foi aplicada com o objetivo de avaliar a capacidade de raciocínio geral de Héctor, com ênfase no raciocínio não verbal, minimizando a influência da linguagem expressiva, da escolarização formal e de fatores socioculturais. O instrumento é </w:t>
      </w:r>
      <w:r w:rsidRPr="0072416C">
        <w:lastRenderedPageBreak/>
        <w:t>especialmente indicado para crianças com histórico de dificuldades atencionais, uma vez que as tarefas de raciocínio perceptual e classificação visual oferecem uma janela mais limpa para o potencial cognitivo, relativamente independente das funções executivas mais exigentes.</w:t>
      </w:r>
    </w:p>
    <w:p w14:paraId="01F9E0A7" w14:textId="77777777" w:rsidR="0072416C" w:rsidRPr="0072416C" w:rsidRDefault="0072416C" w:rsidP="0072416C">
      <w:pPr>
        <w:spacing w:before="100" w:beforeAutospacing="1" w:after="100" w:afterAutospacing="1"/>
        <w:jc w:val="both"/>
      </w:pPr>
      <w:r w:rsidRPr="0072416C">
        <w:t xml:space="preserve">A análise dos escores evidencia </w:t>
      </w:r>
      <w:r w:rsidRPr="0072416C">
        <w:rPr>
          <w:b/>
          <w:bCs/>
        </w:rPr>
        <w:t>Escore Bruto de 39</w:t>
      </w:r>
      <w:r w:rsidRPr="0072416C">
        <w:t xml:space="preserve">, convertido em </w:t>
      </w:r>
      <w:r w:rsidRPr="0072416C">
        <w:rPr>
          <w:b/>
          <w:bCs/>
        </w:rPr>
        <w:t>Escore de Capacidade de 119</w:t>
      </w:r>
      <w:r w:rsidRPr="0072416C">
        <w:t xml:space="preserve"> e </w:t>
      </w:r>
      <w:r w:rsidRPr="0072416C">
        <w:rPr>
          <w:b/>
          <w:bCs/>
        </w:rPr>
        <w:t>Escore Padrão de 105</w:t>
      </w:r>
      <w:r w:rsidRPr="0072416C">
        <w:t xml:space="preserve">. Esses valores situam o desempenho de Héctor </w:t>
      </w:r>
      <w:r w:rsidRPr="0072416C">
        <w:rPr>
          <w:b/>
          <w:bCs/>
        </w:rPr>
        <w:t>dentro da faixa média para sua faixa etária</w:t>
      </w:r>
      <w:r w:rsidRPr="0072416C">
        <w:t xml:space="preserve">, indicando </w:t>
      </w:r>
      <w:r w:rsidRPr="0072416C">
        <w:rPr>
          <w:b/>
          <w:bCs/>
        </w:rPr>
        <w:t>capacidade de raciocínio geral preservada e compatível com o esperado para os 6 anos e 7 meses</w:t>
      </w:r>
      <w:r w:rsidRPr="0072416C">
        <w:t>.</w:t>
      </w:r>
    </w:p>
    <w:p w14:paraId="6A2C24DB" w14:textId="77777777" w:rsidR="0072416C" w:rsidRPr="0072416C" w:rsidRDefault="0072416C" w:rsidP="0072416C">
      <w:pPr>
        <w:spacing w:before="100" w:beforeAutospacing="1" w:after="100" w:afterAutospacing="1"/>
        <w:jc w:val="both"/>
      </w:pPr>
      <w:r w:rsidRPr="0072416C">
        <w:t xml:space="preserve">A análise dos percentis revela um perfil com variação contextualmente relevante. O </w:t>
      </w:r>
      <w:r w:rsidRPr="0072416C">
        <w:rPr>
          <w:b/>
          <w:bCs/>
        </w:rPr>
        <w:t>Percentil Geral foi de 63</w:t>
      </w:r>
      <w:r w:rsidRPr="0072416C">
        <w:t xml:space="preserve">, confirmando desempenho dentro da média e ligeiramente acima do ponto central da distribuição normativa, o que reforça a </w:t>
      </w:r>
      <w:r w:rsidRPr="0072416C">
        <w:rPr>
          <w:b/>
          <w:bCs/>
        </w:rPr>
        <w:t>preservação do potencial intelectual geral de Héctor</w:t>
      </w:r>
      <w:r w:rsidRPr="0072416C">
        <w:t xml:space="preserve"> quando avaliado por tarefas de raciocínio não verbal.</w:t>
      </w:r>
    </w:p>
    <w:p w14:paraId="3A8EDC9F" w14:textId="77777777" w:rsidR="0072416C" w:rsidRPr="0072416C" w:rsidRDefault="0072416C" w:rsidP="0072416C">
      <w:pPr>
        <w:spacing w:before="100" w:beforeAutospacing="1" w:after="100" w:afterAutospacing="1"/>
        <w:jc w:val="both"/>
      </w:pPr>
      <w:r w:rsidRPr="0072416C">
        <w:t xml:space="preserve">O </w:t>
      </w:r>
      <w:r w:rsidRPr="0072416C">
        <w:rPr>
          <w:b/>
          <w:bCs/>
        </w:rPr>
        <w:t>Percentil Público foi de 70</w:t>
      </w:r>
      <w:r w:rsidRPr="0072416C">
        <w:t xml:space="preserve">, o mais elevado do perfil, indicando que em situações de maior estruturação externa e previsibilidade, onde as demandas de organização interna e iniciativa autônoma são menores, </w:t>
      </w:r>
      <w:r w:rsidRPr="0072416C">
        <w:rPr>
          <w:b/>
          <w:bCs/>
        </w:rPr>
        <w:t>Héctor demonstra desempenho superior</w:t>
      </w:r>
      <w:r w:rsidRPr="0072416C">
        <w:t>, com melhor aproveitamento do seu potencial cognitivo disponível.</w:t>
      </w:r>
    </w:p>
    <w:p w14:paraId="15B2A24C" w14:textId="77777777" w:rsidR="0072416C" w:rsidRPr="0072416C" w:rsidRDefault="0072416C" w:rsidP="0072416C">
      <w:pPr>
        <w:spacing w:before="100" w:beforeAutospacing="1" w:after="100" w:afterAutospacing="1"/>
        <w:jc w:val="both"/>
      </w:pPr>
      <w:r w:rsidRPr="0072416C">
        <w:t xml:space="preserve">O </w:t>
      </w:r>
      <w:r w:rsidRPr="0072416C">
        <w:rPr>
          <w:b/>
          <w:bCs/>
        </w:rPr>
        <w:t>Percentil Particular foi de 39</w:t>
      </w:r>
      <w:r w:rsidRPr="0072416C">
        <w:t xml:space="preserve">, representando queda expressiva em relação ao contexto público. Esse resultado indica que, em situações que exigem </w:t>
      </w:r>
      <w:r w:rsidRPr="0072416C">
        <w:rPr>
          <w:b/>
          <w:bCs/>
        </w:rPr>
        <w:t>maior iniciativa, organização interna, planejamento autônomo e autorregulação</w:t>
      </w:r>
      <w:r w:rsidRPr="0072416C">
        <w:t xml:space="preserve">, o desempenho de Héctor sofre redução relevante. Essa dissociação entre os contextos público e particular é </w:t>
      </w:r>
      <w:r w:rsidRPr="0072416C">
        <w:rPr>
          <w:b/>
          <w:bCs/>
        </w:rPr>
        <w:t>clinicamente significativa</w:t>
      </w:r>
      <w:r w:rsidRPr="0072416C">
        <w:t>, sugerindo que o funcionamento cognitivo de Héctor é sensível ao nível de estruturação externa disponível, com desempenho mais consistente quando há maior apoio ambiental e menor demanda sobre as funções executivas.</w:t>
      </w:r>
    </w:p>
    <w:p w14:paraId="0108EB9F" w14:textId="77777777" w:rsidR="0072416C" w:rsidRPr="0072416C" w:rsidRDefault="0072416C" w:rsidP="0072416C">
      <w:pPr>
        <w:spacing w:before="100" w:beforeAutospacing="1" w:after="100" w:afterAutospacing="1"/>
        <w:jc w:val="both"/>
      </w:pPr>
      <w:r w:rsidRPr="0072416C">
        <w:t xml:space="preserve">Esse padrão é coerente com o perfil identificado nos demais instrumentos, nos quais Héctor demonstra </w:t>
      </w:r>
      <w:r w:rsidRPr="0072416C">
        <w:rPr>
          <w:b/>
          <w:bCs/>
        </w:rPr>
        <w:t>potencial cognitivo preservado, com desempenho dependente do nível de estruturação, mediação e engajamento motivacional</w:t>
      </w:r>
      <w:r w:rsidRPr="0072416C">
        <w:t>. A queda no contexto particular não reflete limitação intelectual estrutural, mas sim a interferência das dificuldades atencionais e executivas sobre o rendimento cognitivo em situações de menor suporte externo.</w:t>
      </w:r>
    </w:p>
    <w:p w14:paraId="4E43D41B" w14:textId="77777777" w:rsidR="0072416C" w:rsidRPr="0072416C" w:rsidRDefault="0072416C" w:rsidP="0072416C">
      <w:pPr>
        <w:spacing w:before="100" w:beforeAutospacing="1" w:after="100" w:afterAutospacing="1"/>
        <w:jc w:val="both"/>
      </w:pPr>
      <w:r w:rsidRPr="0072416C">
        <w:t xml:space="preserve">A CMMS-3 contribui de forma relevante para </w:t>
      </w:r>
      <w:r w:rsidRPr="0072416C">
        <w:rPr>
          <w:b/>
          <w:bCs/>
        </w:rPr>
        <w:t>afastar hipóteses de deficiência intelectual ou comprometimento cognitivo global</w:t>
      </w:r>
      <w:r w:rsidRPr="0072416C">
        <w:t xml:space="preserve">, evidenciando que Héctor dispõe de capacidade de raciocínio não verbal dentro da normalidade. As dificuldades observadas nos demais instrumentos devem, portanto, ser compreendidas como expressão de </w:t>
      </w:r>
      <w:r w:rsidRPr="0072416C">
        <w:rPr>
          <w:b/>
          <w:bCs/>
        </w:rPr>
        <w:t>prejuízos nas funções executivas e no sistema atencional</w:t>
      </w:r>
      <w:r w:rsidRPr="0072416C">
        <w:t>, e não como reflexo de limitação cognitiva primária.</w:t>
      </w:r>
    </w:p>
    <w:p w14:paraId="2A4E7F34" w14:textId="64D5F5EB" w:rsidR="00037BB8" w:rsidRPr="00751846" w:rsidRDefault="00037BB8" w:rsidP="0072416C">
      <w:pPr>
        <w:pStyle w:val="break-words"/>
        <w:jc w:val="both"/>
        <w:rPr>
          <w:b/>
          <w:bCs/>
          <w:color w:val="000000" w:themeColor="text1"/>
        </w:rPr>
      </w:pPr>
    </w:p>
    <w:p w14:paraId="768EE039" w14:textId="6CED3078" w:rsidR="00037BB8" w:rsidRDefault="00037BB8" w:rsidP="00F91F08">
      <w:pPr>
        <w:pStyle w:val="break-words"/>
        <w:jc w:val="both"/>
        <w:rPr>
          <w:b/>
          <w:bCs/>
          <w:color w:val="000000" w:themeColor="text1"/>
        </w:rPr>
      </w:pPr>
      <w:r w:rsidRPr="00751846">
        <w:rPr>
          <w:b/>
          <w:bCs/>
          <w:color w:val="000000" w:themeColor="text1"/>
        </w:rPr>
        <w:t xml:space="preserve">                                                                                       </w:t>
      </w:r>
      <w:bookmarkEnd w:id="3"/>
    </w:p>
    <w:p w14:paraId="7C6E3B7F" w14:textId="77777777" w:rsidR="0072416C" w:rsidRPr="0072416C" w:rsidRDefault="0072416C" w:rsidP="00F91F08">
      <w:pPr>
        <w:pStyle w:val="break-words"/>
        <w:jc w:val="both"/>
        <w:rPr>
          <w:b/>
          <w:bCs/>
          <w:color w:val="000000" w:themeColor="text1"/>
        </w:rPr>
      </w:pPr>
    </w:p>
    <w:tbl>
      <w:tblPr>
        <w:tblStyle w:val="TabeladeGrade1Clara-nfase41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2416C" w:rsidRPr="0072416C" w14:paraId="683E6536" w14:textId="77777777" w:rsidTr="00BB23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</w:tcPr>
          <w:p w14:paraId="2BE41676" w14:textId="26187191" w:rsidR="0072416C" w:rsidRPr="0072416C" w:rsidRDefault="0072416C" w:rsidP="005678A9">
            <w:pPr>
              <w:pStyle w:val="break-words"/>
              <w:jc w:val="both"/>
              <w:rPr>
                <w:color w:val="4472C4" w:themeColor="accent1"/>
              </w:rPr>
            </w:pPr>
            <w:r w:rsidRPr="0072416C">
              <w:rPr>
                <w:color w:val="4472C4" w:themeColor="accent1"/>
              </w:rPr>
              <w:t>Escala Wechsler de Inteligência para Crianças (WISC</w:t>
            </w:r>
            <w:r>
              <w:rPr>
                <w:color w:val="4472C4" w:themeColor="accent1"/>
              </w:rPr>
              <w:t xml:space="preserve"> - </w:t>
            </w:r>
            <w:r w:rsidRPr="0072416C">
              <w:rPr>
                <w:color w:val="4472C4" w:themeColor="accent1"/>
              </w:rPr>
              <w:t>IV)</w:t>
            </w:r>
          </w:p>
        </w:tc>
      </w:tr>
    </w:tbl>
    <w:p w14:paraId="1698631C" w14:textId="122F3E9B" w:rsidR="001C343D" w:rsidRPr="00751846" w:rsidRDefault="006845CF" w:rsidP="004D0A37">
      <w:pPr>
        <w:pStyle w:val="break-words"/>
        <w:jc w:val="both"/>
        <w:rPr>
          <w:b/>
          <w:bCs/>
          <w:color w:val="000000" w:themeColor="text1"/>
        </w:rPr>
      </w:pPr>
      <w:r w:rsidRPr="00751846">
        <w:rPr>
          <w:b/>
          <w:bCs/>
          <w:noProof/>
          <w:color w:val="000000" w:themeColor="text1"/>
        </w:rPr>
        <w:lastRenderedPageBreak/>
        <w:drawing>
          <wp:anchor distT="0" distB="0" distL="114300" distR="114300" simplePos="0" relativeHeight="251661312" behindDoc="1" locked="0" layoutInCell="1" allowOverlap="1" wp14:anchorId="364E7A16" wp14:editId="213EE202">
            <wp:simplePos x="0" y="0"/>
            <wp:positionH relativeFrom="column">
              <wp:posOffset>281305</wp:posOffset>
            </wp:positionH>
            <wp:positionV relativeFrom="paragraph">
              <wp:posOffset>215074</wp:posOffset>
            </wp:positionV>
            <wp:extent cx="5286375" cy="1800225"/>
            <wp:effectExtent l="0" t="0" r="0" b="0"/>
            <wp:wrapNone/>
            <wp:docPr id="29" name="Imagem 29" descr="Tela de computador com jog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Tela de computador com jogo&#10;&#10;Descrição gerada automaticamente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" t="9846" r="341" b="1532"/>
                    <a:stretch/>
                  </pic:blipFill>
                  <pic:spPr bwMode="auto">
                    <a:xfrm>
                      <a:off x="0" y="0"/>
                      <a:ext cx="528637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E28FC4C" w14:textId="4768952A" w:rsidR="001C343D" w:rsidRPr="00751846" w:rsidRDefault="001C343D" w:rsidP="004D0A37">
      <w:pPr>
        <w:pStyle w:val="break-words"/>
        <w:jc w:val="both"/>
        <w:rPr>
          <w:b/>
          <w:bCs/>
          <w:color w:val="000000" w:themeColor="text1"/>
        </w:rPr>
      </w:pPr>
    </w:p>
    <w:p w14:paraId="6DDE2D59" w14:textId="47F224B9" w:rsidR="001C343D" w:rsidRPr="00751846" w:rsidRDefault="001C343D" w:rsidP="004D0A37">
      <w:pPr>
        <w:pStyle w:val="break-words"/>
        <w:jc w:val="both"/>
        <w:rPr>
          <w:b/>
          <w:bCs/>
          <w:color w:val="000000" w:themeColor="text1"/>
        </w:rPr>
      </w:pPr>
    </w:p>
    <w:p w14:paraId="3649D8BF" w14:textId="3E334026" w:rsidR="001C343D" w:rsidRPr="00751846" w:rsidRDefault="001C343D" w:rsidP="004D0A37">
      <w:pPr>
        <w:pStyle w:val="break-words"/>
        <w:jc w:val="both"/>
        <w:rPr>
          <w:b/>
          <w:bCs/>
          <w:color w:val="000000" w:themeColor="text1"/>
        </w:rPr>
      </w:pPr>
    </w:p>
    <w:p w14:paraId="6D0AD5B0" w14:textId="541EA483" w:rsidR="001C343D" w:rsidRPr="00751846" w:rsidRDefault="001C343D" w:rsidP="004D0A37">
      <w:pPr>
        <w:pStyle w:val="break-words"/>
        <w:jc w:val="both"/>
        <w:rPr>
          <w:b/>
          <w:bCs/>
          <w:color w:val="000000" w:themeColor="text1"/>
        </w:rPr>
      </w:pPr>
    </w:p>
    <w:p w14:paraId="57FAD87B" w14:textId="1C6780B6" w:rsidR="001C343D" w:rsidRPr="00751846" w:rsidRDefault="0072416C" w:rsidP="004D0A37">
      <w:pPr>
        <w:pStyle w:val="break-words"/>
        <w:jc w:val="both"/>
        <w:rPr>
          <w:b/>
          <w:bCs/>
          <w:color w:val="000000" w:themeColor="text1"/>
        </w:rPr>
      </w:pPr>
      <w:r w:rsidRPr="00751846">
        <w:rPr>
          <w:noProof/>
        </w:rPr>
        <w:drawing>
          <wp:anchor distT="0" distB="0" distL="114300" distR="114300" simplePos="0" relativeHeight="251660288" behindDoc="1" locked="0" layoutInCell="1" allowOverlap="1" wp14:anchorId="0BDDD671" wp14:editId="2C762EFE">
            <wp:simplePos x="0" y="0"/>
            <wp:positionH relativeFrom="column">
              <wp:posOffset>677812</wp:posOffset>
            </wp:positionH>
            <wp:positionV relativeFrom="paragraph">
              <wp:posOffset>222499</wp:posOffset>
            </wp:positionV>
            <wp:extent cx="4488273" cy="2649682"/>
            <wp:effectExtent l="0" t="0" r="7620" b="17780"/>
            <wp:wrapNone/>
            <wp:docPr id="26" name="Gráfico 2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7200-00004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043E6" w14:textId="511B3906" w:rsidR="001C343D" w:rsidRPr="00751846" w:rsidRDefault="001C343D" w:rsidP="004D0A37">
      <w:pPr>
        <w:pStyle w:val="break-words"/>
        <w:jc w:val="both"/>
        <w:rPr>
          <w:b/>
          <w:bCs/>
          <w:color w:val="000000" w:themeColor="text1"/>
        </w:rPr>
      </w:pPr>
    </w:p>
    <w:p w14:paraId="5C40A212" w14:textId="1C40646F" w:rsidR="001C343D" w:rsidRPr="00751846" w:rsidRDefault="001C343D" w:rsidP="004D0A37">
      <w:pPr>
        <w:pStyle w:val="break-words"/>
        <w:jc w:val="both"/>
        <w:rPr>
          <w:b/>
          <w:bCs/>
          <w:color w:val="000000" w:themeColor="text1"/>
        </w:rPr>
      </w:pPr>
    </w:p>
    <w:p w14:paraId="423E9048" w14:textId="5281B132" w:rsidR="001C343D" w:rsidRPr="00751846" w:rsidRDefault="001C343D" w:rsidP="004D0A37">
      <w:pPr>
        <w:pStyle w:val="break-words"/>
        <w:jc w:val="both"/>
        <w:rPr>
          <w:b/>
          <w:bCs/>
          <w:color w:val="000000" w:themeColor="text1"/>
        </w:rPr>
      </w:pPr>
    </w:p>
    <w:p w14:paraId="190E27F1" w14:textId="77777777" w:rsidR="001C343D" w:rsidRPr="00751846" w:rsidRDefault="001C343D" w:rsidP="004D0A37">
      <w:pPr>
        <w:pStyle w:val="break-words"/>
        <w:jc w:val="both"/>
        <w:rPr>
          <w:b/>
          <w:bCs/>
          <w:color w:val="000000" w:themeColor="text1"/>
        </w:rPr>
      </w:pPr>
    </w:p>
    <w:p w14:paraId="71F3F302" w14:textId="77777777" w:rsidR="001C343D" w:rsidRPr="00751846" w:rsidRDefault="001C343D" w:rsidP="004D0A37">
      <w:pPr>
        <w:pStyle w:val="break-words"/>
        <w:jc w:val="both"/>
        <w:rPr>
          <w:b/>
          <w:bCs/>
          <w:color w:val="000000" w:themeColor="text1"/>
        </w:rPr>
      </w:pPr>
    </w:p>
    <w:p w14:paraId="442D5206" w14:textId="623CEA62" w:rsidR="001C343D" w:rsidRPr="00751846" w:rsidRDefault="001C343D" w:rsidP="004D0A37">
      <w:pPr>
        <w:pStyle w:val="break-words"/>
        <w:jc w:val="both"/>
        <w:rPr>
          <w:b/>
          <w:bCs/>
          <w:color w:val="000000" w:themeColor="text1"/>
        </w:rPr>
      </w:pPr>
    </w:p>
    <w:p w14:paraId="55F89F38" w14:textId="3E011D95" w:rsidR="00037BB8" w:rsidRPr="00751846" w:rsidRDefault="00037BB8" w:rsidP="004D0A37">
      <w:pPr>
        <w:pStyle w:val="break-words"/>
        <w:jc w:val="both"/>
        <w:rPr>
          <w:b/>
          <w:bCs/>
          <w:color w:val="000000" w:themeColor="text1"/>
        </w:rPr>
      </w:pPr>
    </w:p>
    <w:p w14:paraId="38BBC938" w14:textId="77777777" w:rsidR="0072416C" w:rsidRDefault="0072416C" w:rsidP="0072416C">
      <w:pPr>
        <w:pStyle w:val="font-claude-response-body"/>
      </w:pPr>
    </w:p>
    <w:p w14:paraId="179B34B9" w14:textId="79A7E2FC" w:rsidR="0072416C" w:rsidRDefault="0072416C" w:rsidP="0072416C">
      <w:pPr>
        <w:pStyle w:val="font-claude-response-body"/>
        <w:jc w:val="both"/>
      </w:pPr>
      <w:r>
        <w:t>O WISC-IV foi aplicado com o objetivo de avaliar o funcionamento intelectual global de Héctor, investigando quatro índices cognitivos principais: Compreensão Verbal (ICV), Organização Perceptual (IOP), Memória Operacional (IMO) e Velocidade de Processamento (IVP), além do QI Total e dos índices compostos GAI e CPI.</w:t>
      </w:r>
    </w:p>
    <w:p w14:paraId="38425135" w14:textId="77777777" w:rsidR="0072416C" w:rsidRDefault="0072416C" w:rsidP="0072416C">
      <w:pPr>
        <w:pStyle w:val="font-claude-response-body"/>
        <w:jc w:val="both"/>
      </w:pPr>
      <w:r>
        <w:rPr>
          <w:rStyle w:val="Forte"/>
        </w:rPr>
        <w:t>Índice de Compreensão Verbal (ICV = 101)</w:t>
      </w:r>
    </w:p>
    <w:p w14:paraId="63323A57" w14:textId="77777777" w:rsidR="0072416C" w:rsidRDefault="0072416C" w:rsidP="0072416C">
      <w:pPr>
        <w:pStyle w:val="font-claude-response-body"/>
        <w:jc w:val="both"/>
      </w:pPr>
      <w:r>
        <w:t xml:space="preserve">O ICV situou-se em </w:t>
      </w:r>
      <w:r>
        <w:rPr>
          <w:rStyle w:val="Forte"/>
        </w:rPr>
        <w:t>101 pontos</w:t>
      </w:r>
      <w:r>
        <w:t xml:space="preserve">, correspondente à </w:t>
      </w:r>
      <w:r>
        <w:rPr>
          <w:rStyle w:val="Forte"/>
        </w:rPr>
        <w:t>faixa Média</w:t>
      </w:r>
      <w:r>
        <w:t xml:space="preserve">, com desempenho compatível com o esperado para a faixa etária. Esse resultado indica que Héctor apresenta </w:t>
      </w:r>
      <w:r>
        <w:rPr>
          <w:rStyle w:val="Forte"/>
        </w:rPr>
        <w:t>capacidade preservada de raciocínio verbal, formação de conceitos mediados pela linguagem e expressão verbal de ideias</w:t>
      </w:r>
      <w:r>
        <w:t xml:space="preserve">. Os subtestes que compõem esse índice revelam desempenho heterogêneo, com pontos de destaque em Semelhanças (Pts Ponderados 12, Percentil 74,8, Média Superior) e desempenho dentro da média em Cubos, Conceitos Figurativos e Vocabulário. O subteste de Código obteve pontuação ponderada 2, com percentil 0,4, classificação </w:t>
      </w:r>
      <w:r>
        <w:rPr>
          <w:rStyle w:val="Forte"/>
        </w:rPr>
        <w:t>Deficitária</w:t>
      </w:r>
      <w:r>
        <w:t>, constituindo o resultado mais baixo de todo o perfil e merecendo atenção clínica específica, pois reflete dificuldades na velocidade de processamento visomotor e na aprendizagem associativa.</w:t>
      </w:r>
    </w:p>
    <w:p w14:paraId="18F4FE83" w14:textId="77777777" w:rsidR="0072416C" w:rsidRDefault="0072416C" w:rsidP="0072416C">
      <w:pPr>
        <w:pStyle w:val="font-claude-response-body"/>
        <w:jc w:val="both"/>
      </w:pPr>
      <w:r>
        <w:rPr>
          <w:rStyle w:val="Forte"/>
        </w:rPr>
        <w:t>Índice de Organização Perceptual (IOP = 94)</w:t>
      </w:r>
    </w:p>
    <w:p w14:paraId="09D4B871" w14:textId="77777777" w:rsidR="0072416C" w:rsidRDefault="0072416C" w:rsidP="0072416C">
      <w:pPr>
        <w:pStyle w:val="font-claude-response-body"/>
        <w:jc w:val="both"/>
      </w:pPr>
      <w:r>
        <w:t xml:space="preserve">O IOP alcançou </w:t>
      </w:r>
      <w:r>
        <w:rPr>
          <w:rStyle w:val="Forte"/>
        </w:rPr>
        <w:t>94 pontos</w:t>
      </w:r>
      <w:r>
        <w:t xml:space="preserve">, situado na </w:t>
      </w:r>
      <w:r>
        <w:rPr>
          <w:rStyle w:val="Forte"/>
        </w:rPr>
        <w:t>faixa Média</w:t>
      </w:r>
      <w:r>
        <w:t xml:space="preserve">, indicando </w:t>
      </w:r>
      <w:r>
        <w:rPr>
          <w:rStyle w:val="Forte"/>
        </w:rPr>
        <w:t>capacidade preservada de raciocínio não verbal, percepção visuoespacial e organização perceptual</w:t>
      </w:r>
      <w:r>
        <w:t xml:space="preserve">. Os </w:t>
      </w:r>
      <w:r>
        <w:lastRenderedPageBreak/>
        <w:t>subtestes desse índice apresentam desempenho relativamente homogêneo, com Raciocínio Matricial e Compreensão dentro da média (Pts Ponderados 8 e 10 respectivamente). Esse resultado é convergente com o desempenho obtido na CMMS-3, reforçando a preservação do raciocínio não verbal de Héctor.</w:t>
      </w:r>
    </w:p>
    <w:p w14:paraId="40B47A27" w14:textId="77777777" w:rsidR="0072416C" w:rsidRDefault="0072416C" w:rsidP="0072416C">
      <w:pPr>
        <w:pStyle w:val="font-claude-response-body"/>
        <w:jc w:val="both"/>
      </w:pPr>
      <w:r>
        <w:rPr>
          <w:rStyle w:val="Forte"/>
        </w:rPr>
        <w:t>Índice de Memória Operacional (IMO = 97)</w:t>
      </w:r>
    </w:p>
    <w:p w14:paraId="66BEFF5C" w14:textId="77777777" w:rsidR="0072416C" w:rsidRDefault="0072416C" w:rsidP="0072416C">
      <w:pPr>
        <w:pStyle w:val="font-claude-response-body"/>
        <w:jc w:val="both"/>
      </w:pPr>
      <w:r>
        <w:t xml:space="preserve">O IMO obteve </w:t>
      </w:r>
      <w:r>
        <w:rPr>
          <w:rStyle w:val="Forte"/>
        </w:rPr>
        <w:t>97 pontos</w:t>
      </w:r>
      <w:r>
        <w:t xml:space="preserve">, na </w:t>
      </w:r>
      <w:r>
        <w:rPr>
          <w:rStyle w:val="Forte"/>
        </w:rPr>
        <w:t>faixa Média</w:t>
      </w:r>
      <w:r>
        <w:t xml:space="preserve">, indicando </w:t>
      </w:r>
      <w:r>
        <w:rPr>
          <w:rStyle w:val="Forte"/>
        </w:rPr>
        <w:t>capacidade de memória operacional preservada</w:t>
      </w:r>
      <w:r>
        <w:t xml:space="preserve">. Os subtestes revelam desempenho dentro da média em Dígitos (Pts Ponderados 13, Percentil 84,1, Média Superior) e Sequência de Números e Letras (Pts Ponderados 6, Percentil 9,1, Média Inferior). Essa discrepância interna é clinicamente relevante: enquanto Dígitos, que avalia memória de curto prazo por repetição direta e inversa, apresenta desempenho superior, Sequência de Números e Letras, que exige reorganização mental ativa do material auditivo e maior demanda sobre as funções executivas, apresenta desempenho significativamente inferior. Esse padrão sugere que a </w:t>
      </w:r>
      <w:r>
        <w:rPr>
          <w:rStyle w:val="Forte"/>
        </w:rPr>
        <w:t>memória operacional de Héctor é sensível ao nível de demanda executiva</w:t>
      </w:r>
      <w:r>
        <w:t>, com preservação relativa da capacidade de armazenamento e fragilidade na manipulação ativa da informação.</w:t>
      </w:r>
    </w:p>
    <w:p w14:paraId="48575A6B" w14:textId="77777777" w:rsidR="0072416C" w:rsidRDefault="0072416C" w:rsidP="0072416C">
      <w:pPr>
        <w:pStyle w:val="font-claude-response-body"/>
        <w:jc w:val="both"/>
      </w:pPr>
      <w:r>
        <w:rPr>
          <w:rStyle w:val="Forte"/>
        </w:rPr>
        <w:t>Índice de Velocidade de Processamento (IVP = 74)</w:t>
      </w:r>
    </w:p>
    <w:p w14:paraId="5A348739" w14:textId="77777777" w:rsidR="0072416C" w:rsidRDefault="0072416C" w:rsidP="0072416C">
      <w:pPr>
        <w:pStyle w:val="font-claude-response-body"/>
        <w:jc w:val="both"/>
      </w:pPr>
      <w:r>
        <w:t xml:space="preserve">O IVP obteve </w:t>
      </w:r>
      <w:r>
        <w:rPr>
          <w:rStyle w:val="Forte"/>
        </w:rPr>
        <w:t>74 pontos</w:t>
      </w:r>
      <w:r>
        <w:t xml:space="preserve">, situado na </w:t>
      </w:r>
      <w:r>
        <w:rPr>
          <w:rStyle w:val="Forte"/>
        </w:rPr>
        <w:t>faixa Limítrofe</w:t>
      </w:r>
      <w:r>
        <w:t xml:space="preserve">, representando o </w:t>
      </w:r>
      <w:r>
        <w:rPr>
          <w:rStyle w:val="Forte"/>
        </w:rPr>
        <w:t>índice de maior comprometimento no perfil intelectual de Héctor</w:t>
      </w:r>
      <w:r>
        <w:t xml:space="preserve">. Esse resultado indica </w:t>
      </w:r>
      <w:r>
        <w:rPr>
          <w:rStyle w:val="Forte"/>
        </w:rPr>
        <w:t>lentificação expressiva no processamento de informações visuais simples</w:t>
      </w:r>
      <w:r>
        <w:t>, com dificuldade em executar tarefas de cópia, busca visual e associação símbolo-número de forma rápida e precisa. O IVP está diretamente vinculado ao controle atencional, à velocidade grafomotora e à eficiência cognitiva, sendo frequentemente comprometido em crianças com TDAH. O resultado obtido é convergente com o perfil de lentificação evidenciado no FDT e com as dificuldades de processamento visual identificadas na BPA-2.</w:t>
      </w:r>
    </w:p>
    <w:p w14:paraId="2C347312" w14:textId="77777777" w:rsidR="0072416C" w:rsidRDefault="0072416C" w:rsidP="0072416C">
      <w:pPr>
        <w:pStyle w:val="font-claude-response-body"/>
        <w:jc w:val="both"/>
      </w:pPr>
      <w:r>
        <w:rPr>
          <w:rStyle w:val="Forte"/>
        </w:rPr>
        <w:t>QI Total (89), GAI (97) e CPI (83)</w:t>
      </w:r>
    </w:p>
    <w:p w14:paraId="732F3973" w14:textId="77777777" w:rsidR="0072416C" w:rsidRDefault="0072416C" w:rsidP="0072416C">
      <w:pPr>
        <w:pStyle w:val="font-claude-response-body"/>
        <w:jc w:val="both"/>
      </w:pPr>
      <w:r>
        <w:t xml:space="preserve">O </w:t>
      </w:r>
      <w:r>
        <w:rPr>
          <w:rStyle w:val="Forte"/>
        </w:rPr>
        <w:t>QI Total de 89</w:t>
      </w:r>
      <w:r>
        <w:t xml:space="preserve"> situa-se na </w:t>
      </w:r>
      <w:r>
        <w:rPr>
          <w:rStyle w:val="Forte"/>
        </w:rPr>
        <w:t>faixa Média Inferior</w:t>
      </w:r>
      <w:r>
        <w:t xml:space="preserve">, refletindo o impacto da lentificação do processamento sobre o escore global. O </w:t>
      </w:r>
      <w:r>
        <w:rPr>
          <w:rStyle w:val="Forte"/>
        </w:rPr>
        <w:t>GAI (Índice Geral de Habilidades) de 97</w:t>
      </w:r>
      <w:r>
        <w:t xml:space="preserve">, que exclui os índices de Memória Operacional e Velocidade de Processamento, situa-se na </w:t>
      </w:r>
      <w:r>
        <w:rPr>
          <w:rStyle w:val="Forte"/>
        </w:rPr>
        <w:t>faixa Média</w:t>
      </w:r>
      <w:r>
        <w:t xml:space="preserve">, indicando que o </w:t>
      </w:r>
      <w:r>
        <w:rPr>
          <w:rStyle w:val="Forte"/>
        </w:rPr>
        <w:t>potencial intelectual de Héctor, quando desvinculado das demandas de velocidade e memória operacional, está plenamente preservado dentro da normalidade</w:t>
      </w:r>
      <w:r>
        <w:t xml:space="preserve">. O </w:t>
      </w:r>
      <w:r>
        <w:rPr>
          <w:rStyle w:val="Forte"/>
        </w:rPr>
        <w:t>CPI (Índice de Competência Cognitiva) de 83</w:t>
      </w:r>
      <w:r>
        <w:t xml:space="preserve">, que sintetiza Memória Operacional e Velocidade de Processamento, situa-se na </w:t>
      </w:r>
      <w:r>
        <w:rPr>
          <w:rStyle w:val="Forte"/>
        </w:rPr>
        <w:t>faixa Média Inferior</w:t>
      </w:r>
      <w:r>
        <w:t>, refletindo as fragilidades nos processos de execução e eficiência cognitiva.</w:t>
      </w:r>
    </w:p>
    <w:p w14:paraId="75BBEEA7" w14:textId="77777777" w:rsidR="0072416C" w:rsidRDefault="0072416C" w:rsidP="0072416C">
      <w:pPr>
        <w:pStyle w:val="font-claude-response-body"/>
        <w:jc w:val="both"/>
      </w:pPr>
      <w:r>
        <w:t xml:space="preserve">A discrepância entre o GAI (97) e o CPI (83) é </w:t>
      </w:r>
      <w:r>
        <w:rPr>
          <w:rStyle w:val="Forte"/>
        </w:rPr>
        <w:t>clinicamente significativa</w:t>
      </w:r>
      <w:r>
        <w:t xml:space="preserve">, confirmando que as dificuldades de Héctor não residem no potencial intelectual estrutural, mas nos processos de </w:t>
      </w:r>
      <w:r>
        <w:rPr>
          <w:rStyle w:val="Forte"/>
        </w:rPr>
        <w:t>execução, velocidade, eficiência e gestão da informação</w:t>
      </w:r>
      <w:r>
        <w:t>, domínios diretamente vinculados ao funcionamento atencional e executivo.</w:t>
      </w:r>
    </w:p>
    <w:p w14:paraId="45BF82DD" w14:textId="77777777" w:rsidR="0072416C" w:rsidRDefault="0072416C" w:rsidP="0072416C">
      <w:pPr>
        <w:pStyle w:val="font-claude-response-body"/>
        <w:jc w:val="both"/>
      </w:pPr>
      <w:r>
        <w:rPr>
          <w:rStyle w:val="Forte"/>
        </w:rPr>
        <w:t>Síntese integradora do WISC-IV</w:t>
      </w:r>
    </w:p>
    <w:p w14:paraId="1AF77C3D" w14:textId="172343EF" w:rsidR="006845CF" w:rsidRPr="0072416C" w:rsidRDefault="0072416C" w:rsidP="0072416C">
      <w:pPr>
        <w:pStyle w:val="font-claude-response-body"/>
        <w:jc w:val="both"/>
      </w:pPr>
      <w:r>
        <w:t xml:space="preserve">O perfil intelectual de Héctor no WISC-IV caracteriza-se por </w:t>
      </w:r>
      <w:r>
        <w:rPr>
          <w:rStyle w:val="Forte"/>
        </w:rPr>
        <w:t>potencial cognitivo global preservado dentro da faixa média</w:t>
      </w:r>
      <w:r>
        <w:t xml:space="preserve">, com </w:t>
      </w:r>
      <w:r>
        <w:rPr>
          <w:rStyle w:val="Forte"/>
        </w:rPr>
        <w:t xml:space="preserve">comprometimento específico na Velocidade </w:t>
      </w:r>
      <w:r>
        <w:rPr>
          <w:rStyle w:val="Forte"/>
        </w:rPr>
        <w:lastRenderedPageBreak/>
        <w:t>de Processamento</w:t>
      </w:r>
      <w:r>
        <w:t xml:space="preserve"> e fragilidades pontuais na manipulação ativa da memória operacional. Não há evidências de deficiência intelectual ou comprometimento cognitivo global. As dificuldades acadêmicas e funcionais observadas decorrem predominantemente de </w:t>
      </w:r>
      <w:r>
        <w:rPr>
          <w:rStyle w:val="Forte"/>
        </w:rPr>
        <w:t>prejuízos no sistema atencional e nas funções executivas</w:t>
      </w:r>
      <w:r>
        <w:t>, e não de limitações intelectuais primárias, o que tem implicações diretas para o planejamento das intervenções e para as expectativas de desempenho de Héctor.</w:t>
      </w:r>
    </w:p>
    <w:tbl>
      <w:tblPr>
        <w:tblStyle w:val="TabeladeGrade1Clara-nfase41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2416C" w:rsidRPr="0072416C" w14:paraId="76E6EBFB" w14:textId="77777777" w:rsidTr="00F125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</w:tcPr>
          <w:p w14:paraId="64499BB2" w14:textId="74CCF54E" w:rsidR="0072416C" w:rsidRPr="0072416C" w:rsidRDefault="0072416C" w:rsidP="0049372E">
            <w:pPr>
              <w:pStyle w:val="break-words"/>
              <w:jc w:val="both"/>
              <w:rPr>
                <w:color w:val="4472C4" w:themeColor="accent1"/>
              </w:rPr>
            </w:pPr>
            <w:r>
              <w:rPr>
                <w:b w:val="0"/>
                <w:bCs w:val="0"/>
                <w:color w:val="4472C4" w:themeColor="accent1"/>
              </w:rPr>
              <w:t>CPM</w:t>
            </w:r>
            <w:r>
              <w:rPr>
                <w:color w:val="4472C4" w:themeColor="accent1"/>
              </w:rPr>
              <w:t xml:space="preserve"> </w:t>
            </w:r>
            <w:r w:rsidRPr="0072416C">
              <w:rPr>
                <w:b w:val="0"/>
                <w:bCs w:val="0"/>
                <w:color w:val="4472C4" w:themeColor="accent1"/>
              </w:rPr>
              <w:t xml:space="preserve">RAVEN </w:t>
            </w:r>
            <w:r>
              <w:rPr>
                <w:color w:val="4472C4" w:themeColor="accent1"/>
              </w:rPr>
              <w:t xml:space="preserve">- </w:t>
            </w:r>
            <w:r w:rsidRPr="0072416C">
              <w:rPr>
                <w:b w:val="0"/>
                <w:bCs w:val="0"/>
                <w:color w:val="4472C4" w:themeColor="accent1"/>
              </w:rPr>
              <w:t>Matrizes Progressivas Coloridas de Raven;</w:t>
            </w:r>
          </w:p>
        </w:tc>
      </w:tr>
    </w:tbl>
    <w:p w14:paraId="1B95B998" w14:textId="77777777" w:rsidR="00926ECB" w:rsidRPr="0072416C" w:rsidRDefault="00926ECB" w:rsidP="00926ECB">
      <w:pPr>
        <w:pStyle w:val="Corpodetexto"/>
        <w:spacing w:before="145" w:after="1"/>
        <w:rPr>
          <w:rFonts w:ascii="Times New Roman" w:hAnsi="Times New Roman" w:cs="Times New Roman"/>
          <w:bCs/>
          <w:sz w:val="20"/>
        </w:rPr>
      </w:pPr>
    </w:p>
    <w:tbl>
      <w:tblPr>
        <w:tblStyle w:val="TableNormal"/>
        <w:tblW w:w="0" w:type="auto"/>
        <w:tblInd w:w="1224" w:type="dxa"/>
        <w:tblBorders>
          <w:top w:val="single" w:sz="12" w:space="0" w:color="444444"/>
          <w:left w:val="single" w:sz="12" w:space="0" w:color="444444"/>
          <w:bottom w:val="single" w:sz="12" w:space="0" w:color="444444"/>
          <w:right w:val="single" w:sz="12" w:space="0" w:color="444444"/>
          <w:insideH w:val="single" w:sz="12" w:space="0" w:color="444444"/>
          <w:insideV w:val="single" w:sz="12" w:space="0" w:color="444444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2899"/>
      </w:tblGrid>
      <w:tr w:rsidR="00926ECB" w:rsidRPr="00751846" w14:paraId="7E011705" w14:textId="77777777" w:rsidTr="00926ECB">
        <w:trPr>
          <w:trHeight w:val="386"/>
        </w:trPr>
        <w:tc>
          <w:tcPr>
            <w:tcW w:w="1877" w:type="dxa"/>
          </w:tcPr>
          <w:p w14:paraId="59FDAD5F" w14:textId="77777777" w:rsidR="00926ECB" w:rsidRPr="00751846" w:rsidRDefault="00926ECB" w:rsidP="002350D3">
            <w:pPr>
              <w:pStyle w:val="TableParagraph"/>
              <w:ind w:left="118" w:right="-15"/>
              <w:jc w:val="left"/>
              <w:rPr>
                <w:rFonts w:ascii="Times New Roman" w:hAnsi="Times New Roman" w:cs="Times New Roman"/>
                <w:b/>
                <w:sz w:val="16"/>
              </w:rPr>
            </w:pPr>
            <w:r w:rsidRPr="00751846">
              <w:rPr>
                <w:rFonts w:ascii="Times New Roman" w:hAnsi="Times New Roman" w:cs="Times New Roman"/>
                <w:b/>
                <w:color w:val="58595A"/>
                <w:sz w:val="16"/>
              </w:rPr>
              <w:t>Tipo</w:t>
            </w:r>
            <w:r w:rsidRPr="00751846">
              <w:rPr>
                <w:rFonts w:ascii="Times New Roman" w:hAnsi="Times New Roman" w:cs="Times New Roman"/>
                <w:b/>
                <w:color w:val="58595A"/>
                <w:spacing w:val="26"/>
                <w:sz w:val="16"/>
              </w:rPr>
              <w:t xml:space="preserve"> </w:t>
            </w:r>
            <w:r w:rsidRPr="00751846">
              <w:rPr>
                <w:rFonts w:ascii="Times New Roman" w:hAnsi="Times New Roman" w:cs="Times New Roman"/>
                <w:b/>
                <w:color w:val="58595A"/>
                <w:sz w:val="16"/>
              </w:rPr>
              <w:t>de</w:t>
            </w:r>
            <w:r w:rsidRPr="00751846">
              <w:rPr>
                <w:rFonts w:ascii="Times New Roman" w:hAnsi="Times New Roman" w:cs="Times New Roman"/>
                <w:b/>
                <w:color w:val="58595A"/>
                <w:spacing w:val="26"/>
                <w:sz w:val="16"/>
              </w:rPr>
              <w:t xml:space="preserve"> </w:t>
            </w:r>
            <w:r w:rsidRPr="00751846">
              <w:rPr>
                <w:rFonts w:ascii="Times New Roman" w:hAnsi="Times New Roman" w:cs="Times New Roman"/>
                <w:b/>
                <w:color w:val="58595A"/>
                <w:spacing w:val="-2"/>
                <w:sz w:val="16"/>
              </w:rPr>
              <w:t>Aplicação</w:t>
            </w:r>
          </w:p>
        </w:tc>
        <w:tc>
          <w:tcPr>
            <w:tcW w:w="2899" w:type="dxa"/>
            <w:tcBorders>
              <w:right w:val="single" w:sz="12" w:space="0" w:color="AEAEAE"/>
            </w:tcBorders>
          </w:tcPr>
          <w:p w14:paraId="73F0F558" w14:textId="77777777" w:rsidR="00926ECB" w:rsidRPr="00751846" w:rsidRDefault="00926ECB" w:rsidP="002350D3">
            <w:pPr>
              <w:pStyle w:val="TableParagraph"/>
              <w:rPr>
                <w:rFonts w:ascii="Times New Roman" w:hAnsi="Times New Roman" w:cs="Times New Roman"/>
                <w:b/>
                <w:sz w:val="16"/>
              </w:rPr>
            </w:pPr>
            <w:r w:rsidRPr="00751846">
              <w:rPr>
                <w:rFonts w:ascii="Times New Roman" w:hAnsi="Times New Roman" w:cs="Times New Roman"/>
                <w:b/>
                <w:color w:val="007FA3"/>
                <w:spacing w:val="-2"/>
                <w:sz w:val="16"/>
              </w:rPr>
              <w:t>Individual</w:t>
            </w:r>
          </w:p>
        </w:tc>
      </w:tr>
      <w:tr w:rsidR="00926ECB" w:rsidRPr="00751846" w14:paraId="2F67EE59" w14:textId="77777777" w:rsidTr="00926ECB">
        <w:trPr>
          <w:trHeight w:val="386"/>
        </w:trPr>
        <w:tc>
          <w:tcPr>
            <w:tcW w:w="1877" w:type="dxa"/>
            <w:tcBorders>
              <w:bottom w:val="single" w:sz="12" w:space="0" w:color="AEAEAE"/>
            </w:tcBorders>
          </w:tcPr>
          <w:p w14:paraId="0ADD03F2" w14:textId="77777777" w:rsidR="00926ECB" w:rsidRPr="00751846" w:rsidRDefault="00926ECB" w:rsidP="002350D3">
            <w:pPr>
              <w:pStyle w:val="TableParagraph"/>
              <w:ind w:left="118"/>
              <w:jc w:val="left"/>
              <w:rPr>
                <w:rFonts w:ascii="Times New Roman" w:hAnsi="Times New Roman" w:cs="Times New Roman"/>
                <w:b/>
                <w:sz w:val="16"/>
              </w:rPr>
            </w:pPr>
            <w:r w:rsidRPr="00751846">
              <w:rPr>
                <w:rFonts w:ascii="Times New Roman" w:hAnsi="Times New Roman" w:cs="Times New Roman"/>
                <w:b/>
                <w:color w:val="58595A"/>
                <w:spacing w:val="-2"/>
                <w:sz w:val="16"/>
              </w:rPr>
              <w:t>Idade</w:t>
            </w:r>
          </w:p>
        </w:tc>
        <w:tc>
          <w:tcPr>
            <w:tcW w:w="2899" w:type="dxa"/>
            <w:tcBorders>
              <w:bottom w:val="single" w:sz="12" w:space="0" w:color="AEAEAE"/>
              <w:right w:val="single" w:sz="12" w:space="0" w:color="AEAEAE"/>
            </w:tcBorders>
          </w:tcPr>
          <w:p w14:paraId="5BED0865" w14:textId="77777777" w:rsidR="00926ECB" w:rsidRPr="00751846" w:rsidRDefault="00926ECB" w:rsidP="002350D3">
            <w:pPr>
              <w:pStyle w:val="TableParagraph"/>
              <w:ind w:right="15"/>
              <w:rPr>
                <w:rFonts w:ascii="Times New Roman" w:hAnsi="Times New Roman" w:cs="Times New Roman"/>
                <w:b/>
                <w:sz w:val="16"/>
              </w:rPr>
            </w:pPr>
            <w:r w:rsidRPr="00751846">
              <w:rPr>
                <w:rFonts w:ascii="Times New Roman" w:hAnsi="Times New Roman" w:cs="Times New Roman"/>
                <w:b/>
                <w:color w:val="007FA3"/>
                <w:sz w:val="16"/>
              </w:rPr>
              <w:t>6</w:t>
            </w:r>
            <w:r w:rsidRPr="00751846">
              <w:rPr>
                <w:rFonts w:ascii="Times New Roman" w:hAnsi="Times New Roman" w:cs="Times New Roman"/>
                <w:b/>
                <w:color w:val="007FA3"/>
                <w:spacing w:val="17"/>
                <w:sz w:val="16"/>
              </w:rPr>
              <w:t xml:space="preserve"> </w:t>
            </w:r>
            <w:r w:rsidRPr="00751846">
              <w:rPr>
                <w:rFonts w:ascii="Times New Roman" w:hAnsi="Times New Roman" w:cs="Times New Roman"/>
                <w:b/>
                <w:color w:val="007FA3"/>
                <w:sz w:val="16"/>
              </w:rPr>
              <w:t>anos</w:t>
            </w:r>
            <w:r w:rsidRPr="00751846">
              <w:rPr>
                <w:rFonts w:ascii="Times New Roman" w:hAnsi="Times New Roman" w:cs="Times New Roman"/>
                <w:b/>
                <w:color w:val="007FA3"/>
                <w:spacing w:val="17"/>
                <w:sz w:val="16"/>
              </w:rPr>
              <w:t xml:space="preserve"> </w:t>
            </w:r>
            <w:r w:rsidRPr="00751846">
              <w:rPr>
                <w:rFonts w:ascii="Times New Roman" w:hAnsi="Times New Roman" w:cs="Times New Roman"/>
                <w:b/>
                <w:color w:val="007FA3"/>
                <w:sz w:val="16"/>
              </w:rPr>
              <w:t>e</w:t>
            </w:r>
            <w:r w:rsidRPr="00751846">
              <w:rPr>
                <w:rFonts w:ascii="Times New Roman" w:hAnsi="Times New Roman" w:cs="Times New Roman"/>
                <w:b/>
                <w:color w:val="007FA3"/>
                <w:spacing w:val="18"/>
                <w:sz w:val="16"/>
              </w:rPr>
              <w:t xml:space="preserve"> </w:t>
            </w:r>
            <w:r w:rsidRPr="00751846">
              <w:rPr>
                <w:rFonts w:ascii="Times New Roman" w:hAnsi="Times New Roman" w:cs="Times New Roman"/>
                <w:b/>
                <w:color w:val="007FA3"/>
                <w:sz w:val="16"/>
              </w:rPr>
              <w:t>6</w:t>
            </w:r>
            <w:r w:rsidRPr="00751846">
              <w:rPr>
                <w:rFonts w:ascii="Times New Roman" w:hAnsi="Times New Roman" w:cs="Times New Roman"/>
                <w:b/>
                <w:color w:val="007FA3"/>
                <w:spacing w:val="17"/>
                <w:sz w:val="16"/>
              </w:rPr>
              <w:t xml:space="preserve"> </w:t>
            </w:r>
            <w:r w:rsidRPr="00751846">
              <w:rPr>
                <w:rFonts w:ascii="Times New Roman" w:hAnsi="Times New Roman" w:cs="Times New Roman"/>
                <w:b/>
                <w:color w:val="007FA3"/>
                <w:spacing w:val="-2"/>
                <w:sz w:val="16"/>
              </w:rPr>
              <w:t>meses</w:t>
            </w:r>
          </w:p>
        </w:tc>
      </w:tr>
    </w:tbl>
    <w:p w14:paraId="412F9623" w14:textId="77777777" w:rsidR="00926ECB" w:rsidRPr="00751846" w:rsidRDefault="00926ECB" w:rsidP="00926ECB">
      <w:pPr>
        <w:pStyle w:val="Corpodetexto"/>
        <w:rPr>
          <w:rFonts w:ascii="Times New Roman" w:hAnsi="Times New Roman" w:cs="Times New Roman"/>
          <w:b/>
          <w:sz w:val="20"/>
        </w:rPr>
      </w:pPr>
    </w:p>
    <w:tbl>
      <w:tblPr>
        <w:tblStyle w:val="TableNormal"/>
        <w:tblpPr w:leftFromText="141" w:rightFromText="141" w:vertAnchor="text" w:horzAnchor="page" w:tblpX="2461" w:tblpY="17"/>
        <w:tblW w:w="0" w:type="auto"/>
        <w:tblBorders>
          <w:top w:val="single" w:sz="12" w:space="0" w:color="444444"/>
          <w:left w:val="single" w:sz="12" w:space="0" w:color="444444"/>
          <w:bottom w:val="single" w:sz="12" w:space="0" w:color="444444"/>
          <w:right w:val="single" w:sz="12" w:space="0" w:color="444444"/>
          <w:insideH w:val="single" w:sz="12" w:space="0" w:color="444444"/>
          <w:insideV w:val="single" w:sz="12" w:space="0" w:color="444444"/>
        </w:tblBorders>
        <w:tblLayout w:type="fixed"/>
        <w:tblLook w:val="01E0" w:firstRow="1" w:lastRow="1" w:firstColumn="1" w:lastColumn="1" w:noHBand="0" w:noVBand="0"/>
      </w:tblPr>
      <w:tblGrid>
        <w:gridCol w:w="695"/>
        <w:gridCol w:w="707"/>
        <w:gridCol w:w="695"/>
        <w:gridCol w:w="723"/>
        <w:gridCol w:w="955"/>
        <w:gridCol w:w="1391"/>
        <w:gridCol w:w="943"/>
      </w:tblGrid>
      <w:tr w:rsidR="00926ECB" w:rsidRPr="00751846" w14:paraId="61D29833" w14:textId="77777777" w:rsidTr="00926ECB">
        <w:trPr>
          <w:trHeight w:val="275"/>
        </w:trPr>
        <w:tc>
          <w:tcPr>
            <w:tcW w:w="2820" w:type="dxa"/>
            <w:gridSpan w:val="4"/>
          </w:tcPr>
          <w:p w14:paraId="49F4A8B8" w14:textId="77777777" w:rsidR="00926ECB" w:rsidRPr="00751846" w:rsidRDefault="00926ECB" w:rsidP="00926ECB">
            <w:pPr>
              <w:pStyle w:val="TableParagraph"/>
              <w:spacing w:before="149"/>
              <w:ind w:left="1034"/>
              <w:jc w:val="left"/>
              <w:rPr>
                <w:rFonts w:ascii="Times New Roman" w:hAnsi="Times New Roman" w:cs="Times New Roman"/>
                <w:b/>
                <w:sz w:val="16"/>
              </w:rPr>
            </w:pPr>
            <w:r w:rsidRPr="00751846">
              <w:rPr>
                <w:rFonts w:ascii="Times New Roman" w:hAnsi="Times New Roman" w:cs="Times New Roman"/>
                <w:b/>
                <w:color w:val="58595A"/>
                <w:sz w:val="16"/>
              </w:rPr>
              <w:t>Acertos</w:t>
            </w:r>
            <w:r w:rsidRPr="00751846">
              <w:rPr>
                <w:rFonts w:ascii="Times New Roman" w:hAnsi="Times New Roman" w:cs="Times New Roman"/>
                <w:b/>
                <w:color w:val="58595A"/>
                <w:spacing w:val="26"/>
                <w:sz w:val="16"/>
              </w:rPr>
              <w:t xml:space="preserve"> </w:t>
            </w:r>
            <w:r w:rsidRPr="00751846">
              <w:rPr>
                <w:rFonts w:ascii="Times New Roman" w:hAnsi="Times New Roman" w:cs="Times New Roman"/>
                <w:b/>
                <w:color w:val="58595A"/>
                <w:sz w:val="16"/>
              </w:rPr>
              <w:t>no</w:t>
            </w:r>
            <w:r w:rsidRPr="00751846">
              <w:rPr>
                <w:rFonts w:ascii="Times New Roman" w:hAnsi="Times New Roman" w:cs="Times New Roman"/>
                <w:b/>
                <w:color w:val="58595A"/>
                <w:spacing w:val="27"/>
                <w:sz w:val="16"/>
              </w:rPr>
              <w:t xml:space="preserve"> </w:t>
            </w:r>
            <w:r w:rsidRPr="00751846">
              <w:rPr>
                <w:rFonts w:ascii="Times New Roman" w:hAnsi="Times New Roman" w:cs="Times New Roman"/>
                <w:b/>
                <w:color w:val="58595A"/>
                <w:spacing w:val="-5"/>
                <w:sz w:val="16"/>
              </w:rPr>
              <w:t>CPM</w:t>
            </w:r>
          </w:p>
        </w:tc>
        <w:tc>
          <w:tcPr>
            <w:tcW w:w="955" w:type="dxa"/>
          </w:tcPr>
          <w:p w14:paraId="49F9798E" w14:textId="77777777" w:rsidR="00926ECB" w:rsidRPr="00751846" w:rsidRDefault="00926ECB" w:rsidP="00926ECB">
            <w:pPr>
              <w:pStyle w:val="TableParagraph"/>
              <w:spacing w:before="149"/>
              <w:ind w:left="178"/>
              <w:jc w:val="left"/>
              <w:rPr>
                <w:rFonts w:ascii="Times New Roman" w:hAnsi="Times New Roman" w:cs="Times New Roman"/>
                <w:b/>
                <w:sz w:val="16"/>
              </w:rPr>
            </w:pPr>
            <w:r w:rsidRPr="00751846">
              <w:rPr>
                <w:rFonts w:ascii="Times New Roman" w:hAnsi="Times New Roman" w:cs="Times New Roman"/>
                <w:b/>
                <w:color w:val="58595A"/>
                <w:spacing w:val="-2"/>
                <w:sz w:val="16"/>
              </w:rPr>
              <w:t>Percentil</w:t>
            </w:r>
          </w:p>
        </w:tc>
        <w:tc>
          <w:tcPr>
            <w:tcW w:w="1391" w:type="dxa"/>
          </w:tcPr>
          <w:p w14:paraId="02B906D8" w14:textId="77777777" w:rsidR="00926ECB" w:rsidRPr="00751846" w:rsidRDefault="00926ECB" w:rsidP="00926ECB">
            <w:pPr>
              <w:pStyle w:val="TableParagraph"/>
              <w:spacing w:before="149"/>
              <w:ind w:left="178"/>
              <w:jc w:val="left"/>
              <w:rPr>
                <w:rFonts w:ascii="Times New Roman" w:hAnsi="Times New Roman" w:cs="Times New Roman"/>
                <w:b/>
                <w:sz w:val="16"/>
              </w:rPr>
            </w:pPr>
            <w:r w:rsidRPr="00751846">
              <w:rPr>
                <w:rFonts w:ascii="Times New Roman" w:hAnsi="Times New Roman" w:cs="Times New Roman"/>
                <w:b/>
                <w:color w:val="58595A"/>
                <w:sz w:val="16"/>
              </w:rPr>
              <w:t>Escore</w:t>
            </w:r>
            <w:r w:rsidRPr="00751846">
              <w:rPr>
                <w:rFonts w:ascii="Times New Roman" w:hAnsi="Times New Roman" w:cs="Times New Roman"/>
                <w:b/>
                <w:color w:val="58595A"/>
                <w:spacing w:val="51"/>
                <w:sz w:val="16"/>
              </w:rPr>
              <w:t xml:space="preserve"> </w:t>
            </w:r>
            <w:r w:rsidRPr="00751846">
              <w:rPr>
                <w:rFonts w:ascii="Times New Roman" w:hAnsi="Times New Roman" w:cs="Times New Roman"/>
                <w:b/>
                <w:color w:val="58595A"/>
                <w:spacing w:val="-2"/>
                <w:sz w:val="16"/>
              </w:rPr>
              <w:t>Padrão</w:t>
            </w:r>
          </w:p>
        </w:tc>
        <w:tc>
          <w:tcPr>
            <w:tcW w:w="943" w:type="dxa"/>
            <w:tcBorders>
              <w:right w:val="single" w:sz="12" w:space="0" w:color="AEAEAE"/>
            </w:tcBorders>
          </w:tcPr>
          <w:p w14:paraId="0F48402C" w14:textId="77777777" w:rsidR="00926ECB" w:rsidRPr="00751846" w:rsidRDefault="00926ECB" w:rsidP="00926ECB">
            <w:pPr>
              <w:pStyle w:val="TableParagraph"/>
              <w:spacing w:before="149"/>
              <w:ind w:left="355"/>
              <w:jc w:val="left"/>
              <w:rPr>
                <w:rFonts w:ascii="Times New Roman" w:hAnsi="Times New Roman" w:cs="Times New Roman"/>
                <w:b/>
                <w:sz w:val="16"/>
              </w:rPr>
            </w:pPr>
            <w:r w:rsidRPr="00751846">
              <w:rPr>
                <w:rFonts w:ascii="Times New Roman" w:hAnsi="Times New Roman" w:cs="Times New Roman"/>
                <w:b/>
                <w:color w:val="58595A"/>
                <w:spacing w:val="-2"/>
                <w:sz w:val="16"/>
              </w:rPr>
              <w:t>Nível</w:t>
            </w:r>
          </w:p>
        </w:tc>
      </w:tr>
      <w:tr w:rsidR="00926ECB" w:rsidRPr="00751846" w14:paraId="444D9A3A" w14:textId="77777777" w:rsidTr="00926ECB">
        <w:trPr>
          <w:trHeight w:val="191"/>
        </w:trPr>
        <w:tc>
          <w:tcPr>
            <w:tcW w:w="695" w:type="dxa"/>
          </w:tcPr>
          <w:p w14:paraId="6725C08E" w14:textId="77777777" w:rsidR="00926ECB" w:rsidRPr="00751846" w:rsidRDefault="00926ECB" w:rsidP="00926ECB">
            <w:pPr>
              <w:pStyle w:val="TableParagraph"/>
              <w:ind w:right="23"/>
              <w:rPr>
                <w:rFonts w:ascii="Times New Roman" w:hAnsi="Times New Roman" w:cs="Times New Roman"/>
                <w:b/>
                <w:sz w:val="16"/>
              </w:rPr>
            </w:pPr>
            <w:r w:rsidRPr="00751846">
              <w:rPr>
                <w:rFonts w:ascii="Times New Roman" w:hAnsi="Times New Roman" w:cs="Times New Roman"/>
                <w:b/>
                <w:color w:val="58595A"/>
                <w:spacing w:val="-10"/>
                <w:sz w:val="16"/>
              </w:rPr>
              <w:t>A</w:t>
            </w:r>
          </w:p>
        </w:tc>
        <w:tc>
          <w:tcPr>
            <w:tcW w:w="707" w:type="dxa"/>
          </w:tcPr>
          <w:p w14:paraId="2E58F43C" w14:textId="77777777" w:rsidR="00926ECB" w:rsidRPr="00751846" w:rsidRDefault="00926ECB" w:rsidP="00926ECB">
            <w:pPr>
              <w:pStyle w:val="TableParagraph"/>
              <w:ind w:left="45"/>
              <w:rPr>
                <w:rFonts w:ascii="Times New Roman" w:hAnsi="Times New Roman" w:cs="Times New Roman"/>
                <w:b/>
                <w:sz w:val="16"/>
              </w:rPr>
            </w:pPr>
            <w:r w:rsidRPr="00751846">
              <w:rPr>
                <w:rFonts w:ascii="Times New Roman" w:hAnsi="Times New Roman" w:cs="Times New Roman"/>
                <w:b/>
                <w:color w:val="58595A"/>
                <w:spacing w:val="-5"/>
                <w:sz w:val="16"/>
              </w:rPr>
              <w:t>Ab</w:t>
            </w:r>
          </w:p>
        </w:tc>
        <w:tc>
          <w:tcPr>
            <w:tcW w:w="695" w:type="dxa"/>
          </w:tcPr>
          <w:p w14:paraId="259E63D0" w14:textId="77777777" w:rsidR="00926ECB" w:rsidRPr="00751846" w:rsidRDefault="00926ECB" w:rsidP="00926ECB">
            <w:pPr>
              <w:pStyle w:val="TableParagraph"/>
              <w:rPr>
                <w:rFonts w:ascii="Times New Roman" w:hAnsi="Times New Roman" w:cs="Times New Roman"/>
                <w:b/>
                <w:sz w:val="16"/>
              </w:rPr>
            </w:pPr>
            <w:r w:rsidRPr="00751846">
              <w:rPr>
                <w:rFonts w:ascii="Times New Roman" w:hAnsi="Times New Roman" w:cs="Times New Roman"/>
                <w:b/>
                <w:color w:val="58595A"/>
                <w:spacing w:val="-10"/>
                <w:sz w:val="16"/>
              </w:rPr>
              <w:t>B</w:t>
            </w:r>
          </w:p>
        </w:tc>
        <w:tc>
          <w:tcPr>
            <w:tcW w:w="720" w:type="dxa"/>
          </w:tcPr>
          <w:p w14:paraId="4867D703" w14:textId="77777777" w:rsidR="00926ECB" w:rsidRPr="00751846" w:rsidRDefault="00926ECB" w:rsidP="00926ECB">
            <w:pPr>
              <w:pStyle w:val="TableParagraph"/>
              <w:ind w:left="47" w:right="15"/>
              <w:rPr>
                <w:rFonts w:ascii="Times New Roman" w:hAnsi="Times New Roman" w:cs="Times New Roman"/>
                <w:b/>
                <w:sz w:val="16"/>
              </w:rPr>
            </w:pPr>
            <w:r w:rsidRPr="00751846">
              <w:rPr>
                <w:rFonts w:ascii="Times New Roman" w:hAnsi="Times New Roman" w:cs="Times New Roman"/>
                <w:b/>
                <w:color w:val="58595A"/>
                <w:spacing w:val="-2"/>
                <w:sz w:val="16"/>
              </w:rPr>
              <w:t>Total</w:t>
            </w:r>
          </w:p>
        </w:tc>
        <w:tc>
          <w:tcPr>
            <w:tcW w:w="955" w:type="dxa"/>
            <w:tcBorders>
              <w:bottom w:val="single" w:sz="12" w:space="0" w:color="AEAEAE"/>
            </w:tcBorders>
          </w:tcPr>
          <w:p w14:paraId="52B06D9F" w14:textId="77777777" w:rsidR="00926ECB" w:rsidRPr="00751846" w:rsidRDefault="00926ECB" w:rsidP="00926ECB">
            <w:pPr>
              <w:pStyle w:val="TableParagraph"/>
              <w:spacing w:before="73"/>
              <w:ind w:left="0"/>
              <w:jc w:val="left"/>
              <w:rPr>
                <w:rFonts w:ascii="Times New Roman" w:hAnsi="Times New Roman" w:cs="Times New Roman"/>
                <w:b/>
                <w:sz w:val="16"/>
              </w:rPr>
            </w:pPr>
          </w:p>
          <w:p w14:paraId="556A5D4E" w14:textId="77777777" w:rsidR="00926ECB" w:rsidRPr="00751846" w:rsidRDefault="00926ECB" w:rsidP="00926ECB">
            <w:pPr>
              <w:pStyle w:val="TableParagraph"/>
              <w:spacing w:before="0"/>
              <w:ind w:left="47"/>
              <w:rPr>
                <w:rFonts w:ascii="Times New Roman" w:hAnsi="Times New Roman" w:cs="Times New Roman"/>
                <w:b/>
                <w:sz w:val="16"/>
              </w:rPr>
            </w:pPr>
            <w:r w:rsidRPr="00751846">
              <w:rPr>
                <w:rFonts w:ascii="Times New Roman" w:hAnsi="Times New Roman" w:cs="Times New Roman"/>
                <w:b/>
                <w:color w:val="007FA3"/>
                <w:spacing w:val="-5"/>
                <w:sz w:val="16"/>
              </w:rPr>
              <w:t>63</w:t>
            </w:r>
          </w:p>
        </w:tc>
        <w:tc>
          <w:tcPr>
            <w:tcW w:w="1391" w:type="dxa"/>
            <w:tcBorders>
              <w:bottom w:val="single" w:sz="12" w:space="0" w:color="AEAEAE"/>
            </w:tcBorders>
          </w:tcPr>
          <w:p w14:paraId="6C8A4C6E" w14:textId="77777777" w:rsidR="00926ECB" w:rsidRPr="00751846" w:rsidRDefault="00926ECB" w:rsidP="00926ECB">
            <w:pPr>
              <w:pStyle w:val="TableParagraph"/>
              <w:spacing w:before="73"/>
              <w:ind w:left="0"/>
              <w:jc w:val="left"/>
              <w:rPr>
                <w:rFonts w:ascii="Times New Roman" w:hAnsi="Times New Roman" w:cs="Times New Roman"/>
                <w:b/>
                <w:sz w:val="16"/>
              </w:rPr>
            </w:pPr>
          </w:p>
          <w:p w14:paraId="10A302A9" w14:textId="77777777" w:rsidR="00926ECB" w:rsidRPr="00751846" w:rsidRDefault="00926ECB" w:rsidP="00926ECB">
            <w:pPr>
              <w:pStyle w:val="TableParagraph"/>
              <w:spacing w:before="0"/>
              <w:ind w:left="32"/>
              <w:rPr>
                <w:rFonts w:ascii="Times New Roman" w:hAnsi="Times New Roman" w:cs="Times New Roman"/>
                <w:b/>
                <w:sz w:val="16"/>
              </w:rPr>
            </w:pPr>
            <w:r w:rsidRPr="00751846">
              <w:rPr>
                <w:rFonts w:ascii="Times New Roman" w:hAnsi="Times New Roman" w:cs="Times New Roman"/>
                <w:b/>
                <w:color w:val="007FA3"/>
                <w:spacing w:val="-5"/>
                <w:sz w:val="16"/>
              </w:rPr>
              <w:t>105</w:t>
            </w:r>
          </w:p>
        </w:tc>
        <w:tc>
          <w:tcPr>
            <w:tcW w:w="943" w:type="dxa"/>
            <w:tcBorders>
              <w:bottom w:val="single" w:sz="12" w:space="0" w:color="AEAEAE"/>
              <w:right w:val="single" w:sz="12" w:space="0" w:color="AEAEAE"/>
            </w:tcBorders>
          </w:tcPr>
          <w:p w14:paraId="58A9DA0C" w14:textId="77777777" w:rsidR="00926ECB" w:rsidRPr="00751846" w:rsidRDefault="00926ECB" w:rsidP="00926ECB">
            <w:pPr>
              <w:pStyle w:val="TableParagraph"/>
              <w:spacing w:before="73"/>
              <w:ind w:left="0"/>
              <w:jc w:val="left"/>
              <w:rPr>
                <w:rFonts w:ascii="Times New Roman" w:hAnsi="Times New Roman" w:cs="Times New Roman"/>
                <w:b/>
                <w:sz w:val="16"/>
              </w:rPr>
            </w:pPr>
          </w:p>
          <w:p w14:paraId="071ED13C" w14:textId="77777777" w:rsidR="00926ECB" w:rsidRPr="00751846" w:rsidRDefault="00926ECB" w:rsidP="00926ECB">
            <w:pPr>
              <w:pStyle w:val="TableParagraph"/>
              <w:spacing w:before="0"/>
              <w:ind w:left="400"/>
              <w:jc w:val="left"/>
              <w:rPr>
                <w:rFonts w:ascii="Times New Roman" w:hAnsi="Times New Roman" w:cs="Times New Roman"/>
                <w:b/>
                <w:sz w:val="16"/>
              </w:rPr>
            </w:pPr>
            <w:r w:rsidRPr="00751846">
              <w:rPr>
                <w:rFonts w:ascii="Times New Roman" w:hAnsi="Times New Roman" w:cs="Times New Roman"/>
                <w:b/>
                <w:color w:val="007FA3"/>
                <w:spacing w:val="-4"/>
                <w:sz w:val="16"/>
              </w:rPr>
              <w:t>III+</w:t>
            </w:r>
          </w:p>
        </w:tc>
      </w:tr>
    </w:tbl>
    <w:p w14:paraId="599F9355" w14:textId="77777777" w:rsidR="00926ECB" w:rsidRPr="00751846" w:rsidRDefault="00926ECB" w:rsidP="00926ECB">
      <w:pPr>
        <w:pStyle w:val="Corpodetexto"/>
        <w:spacing w:before="17"/>
        <w:rPr>
          <w:rFonts w:ascii="Times New Roman" w:hAnsi="Times New Roman" w:cs="Times New Roman"/>
          <w:b/>
          <w:sz w:val="20"/>
        </w:rPr>
      </w:pPr>
    </w:p>
    <w:p w14:paraId="562A96C0" w14:textId="77777777" w:rsidR="00926ECB" w:rsidRPr="00751846" w:rsidRDefault="00926ECB" w:rsidP="00926ECB">
      <w:pPr>
        <w:pStyle w:val="break-words"/>
        <w:jc w:val="both"/>
        <w:rPr>
          <w:b/>
          <w:bCs/>
          <w:color w:val="000000" w:themeColor="text1"/>
          <w:highlight w:val="cyan"/>
        </w:rPr>
      </w:pPr>
    </w:p>
    <w:p w14:paraId="48B264BB" w14:textId="77777777" w:rsidR="00EE7C80" w:rsidRDefault="00EE7C80" w:rsidP="00EE7C80">
      <w:pPr>
        <w:pStyle w:val="font-claude-response-body"/>
      </w:pPr>
      <w:r>
        <w:rPr>
          <w:rStyle w:val="Forte"/>
        </w:rPr>
        <w:t>Matrizes Progressivas Coloridas de Raven (CPM)</w:t>
      </w:r>
    </w:p>
    <w:p w14:paraId="7ECF266F" w14:textId="77777777" w:rsidR="00EE7C80" w:rsidRDefault="00EE7C80" w:rsidP="00EE7C80">
      <w:pPr>
        <w:pStyle w:val="font-claude-response-body"/>
        <w:jc w:val="both"/>
      </w:pPr>
      <w:r>
        <w:t>As Matrizes Progressivas Coloridas de Raven foram aplicadas com o objetivo de avaliar o fator geral de inteligência (Fator g) e a capacidade edutiva de Héctor, investigando sua habilidade de identificar relações lógicas, extrair regras implícitas e completar padrões visuais de complexidade progressiva, de forma independente da linguagem verbal e da escolarização formal.</w:t>
      </w:r>
    </w:p>
    <w:p w14:paraId="6C025B9F" w14:textId="77777777" w:rsidR="00EE7C80" w:rsidRDefault="00EE7C80" w:rsidP="00EE7C80">
      <w:pPr>
        <w:pStyle w:val="font-claude-response-body"/>
        <w:jc w:val="both"/>
      </w:pPr>
      <w:r>
        <w:t xml:space="preserve">Héctor obteve </w:t>
      </w:r>
      <w:r>
        <w:rPr>
          <w:rStyle w:val="Forte"/>
        </w:rPr>
        <w:t>Percentil 63</w:t>
      </w:r>
      <w:r>
        <w:t xml:space="preserve">, com </w:t>
      </w:r>
      <w:r>
        <w:rPr>
          <w:rStyle w:val="Forte"/>
        </w:rPr>
        <w:t>Escore Padrão correspondente ao nível III+</w:t>
      </w:r>
      <w:r>
        <w:t xml:space="preserve">, indicando desempenho </w:t>
      </w:r>
      <w:r>
        <w:rPr>
          <w:rStyle w:val="Forte"/>
        </w:rPr>
        <w:t>dentro da média esperada para sua faixa etária</w:t>
      </w:r>
      <w:r>
        <w:t>. Esse resultado confirma que a capacidade de raciocínio analógico, percepção de relações e resolução de problemas visuais de Héctor está preservada, situando-se de forma compatível com o esperado para os 6 anos e 7 meses.</w:t>
      </w:r>
    </w:p>
    <w:p w14:paraId="3181C0CC" w14:textId="77777777" w:rsidR="00EE7C80" w:rsidRDefault="00EE7C80" w:rsidP="00EE7C80">
      <w:pPr>
        <w:pStyle w:val="font-claude-response-body"/>
        <w:jc w:val="both"/>
      </w:pPr>
      <w:r>
        <w:t xml:space="preserve">O </w:t>
      </w:r>
      <w:r>
        <w:rPr>
          <w:rStyle w:val="Forte"/>
        </w:rPr>
        <w:t>Nível III+</w:t>
      </w:r>
      <w:r>
        <w:t xml:space="preserve"> no sistema classificatório do Raven corresponde a um desempenho </w:t>
      </w:r>
      <w:r>
        <w:rPr>
          <w:rStyle w:val="Forte"/>
        </w:rPr>
        <w:t>dentro da faixa média</w:t>
      </w:r>
      <w:r>
        <w:t xml:space="preserve">, indicando que Héctor é capaz de identificar e aplicar regras perceptuais e lógicas de complexidade moderada, demonstrando </w:t>
      </w:r>
      <w:r>
        <w:rPr>
          <w:rStyle w:val="Forte"/>
        </w:rPr>
        <w:t>boa capacidade edutiva e raciocínio fluido preservado</w:t>
      </w:r>
      <w:r>
        <w:t xml:space="preserve"> quando as demandas da tarefa são de natureza visual e não verbal.</w:t>
      </w:r>
    </w:p>
    <w:p w14:paraId="59CE2A73" w14:textId="77777777" w:rsidR="00EE7C80" w:rsidRDefault="00EE7C80" w:rsidP="00EE7C80">
      <w:pPr>
        <w:pStyle w:val="font-claude-response-body"/>
        <w:jc w:val="both"/>
      </w:pPr>
      <w:r>
        <w:t xml:space="preserve">Clinicamente, esse resultado é de relevância significativa, pois </w:t>
      </w:r>
      <w:r>
        <w:rPr>
          <w:rStyle w:val="Forte"/>
        </w:rPr>
        <w:t>afasta a hipótese de comprometimento do raciocínio abstrato e da inteligência fluida</w:t>
      </w:r>
      <w:r>
        <w:t xml:space="preserve">, confirmando que as dificuldades apresentadas por Héctor nos demais domínios avaliados não decorrem de limitação no potencial de raciocínio. O desempenho no CPM é </w:t>
      </w:r>
      <w:r>
        <w:rPr>
          <w:rStyle w:val="Forte"/>
        </w:rPr>
        <w:t>plenamente convergente com os resultados da CMMS-3 e do WISC-IV</w:t>
      </w:r>
      <w:r>
        <w:t>, que igualmente evidenciaram preservação do raciocínio não verbal e do potencial cognitivo global dentro da normalidade.</w:t>
      </w:r>
    </w:p>
    <w:p w14:paraId="123430E7" w14:textId="41667DD1" w:rsidR="00926ECB" w:rsidRPr="00EE7C80" w:rsidRDefault="00EE7C80" w:rsidP="00EE7C80">
      <w:pPr>
        <w:pStyle w:val="font-claude-response-body"/>
        <w:jc w:val="both"/>
      </w:pPr>
      <w:r>
        <w:t xml:space="preserve">A integração desse resultado com o perfil neuropsicológico mais amplo reforça a compreensão de que Héctor dispõe de </w:t>
      </w:r>
      <w:r>
        <w:rPr>
          <w:rStyle w:val="Forte"/>
        </w:rPr>
        <w:t>recursos intelectuais adequados para o aprendizado e para o desenvolvimento das habilidades acadêmicas esperadas para sua faixa etária</w:t>
      </w:r>
      <w:r>
        <w:t xml:space="preserve">, sendo as dificuldades funcionais observadas de natureza </w:t>
      </w:r>
      <w:r>
        <w:lastRenderedPageBreak/>
        <w:t>predominantemente atencional e executiva, e não decorrentes de déficit intelectual primário.</w:t>
      </w:r>
    </w:p>
    <w:tbl>
      <w:tblPr>
        <w:tblStyle w:val="TabeladeGrade1Clara-nfase41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E7C80" w:rsidRPr="00EE7C80" w14:paraId="3548998A" w14:textId="77777777" w:rsidTr="004633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</w:tcPr>
          <w:p w14:paraId="06B6FE5B" w14:textId="2FEEB247" w:rsidR="00EE7C80" w:rsidRPr="00EE7C80" w:rsidRDefault="00EE7C80" w:rsidP="00573D08">
            <w:pPr>
              <w:pStyle w:val="break-words"/>
              <w:jc w:val="both"/>
              <w:rPr>
                <w:iCs/>
                <w:color w:val="4472C4" w:themeColor="accent1"/>
              </w:rPr>
            </w:pPr>
            <w:r w:rsidRPr="00EE7C80">
              <w:rPr>
                <w:iCs/>
                <w:color w:val="4472C4" w:themeColor="accent1"/>
              </w:rPr>
              <w:t>SON</w:t>
            </w:r>
            <w:r>
              <w:rPr>
                <w:iCs/>
                <w:color w:val="4472C4" w:themeColor="accent1"/>
              </w:rPr>
              <w:t>-</w:t>
            </w:r>
            <w:r w:rsidRPr="00EE7C80">
              <w:rPr>
                <w:iCs/>
                <w:color w:val="4472C4" w:themeColor="accent1"/>
              </w:rPr>
              <w:t>R 2 ½</w:t>
            </w:r>
            <w:r>
              <w:rPr>
                <w:iCs/>
                <w:color w:val="4472C4" w:themeColor="accent1"/>
              </w:rPr>
              <w:t xml:space="preserve"> </w:t>
            </w:r>
            <w:r w:rsidRPr="00EE7C80">
              <w:rPr>
                <w:iCs/>
                <w:color w:val="4472C4" w:themeColor="accent1"/>
              </w:rPr>
              <w:t>7</w:t>
            </w:r>
            <w:r>
              <w:rPr>
                <w:iCs/>
                <w:color w:val="4472C4" w:themeColor="accent1"/>
              </w:rPr>
              <w:t xml:space="preserve">. </w:t>
            </w:r>
            <w:r w:rsidRPr="00EE7C80">
              <w:rPr>
                <w:iCs/>
                <w:color w:val="4472C4" w:themeColor="accent1"/>
              </w:rPr>
              <w:t>Teste Não Verbal de Inteligência;</w:t>
            </w:r>
          </w:p>
        </w:tc>
      </w:tr>
    </w:tbl>
    <w:p w14:paraId="384CB23C" w14:textId="610BE532" w:rsidR="00DF2A90" w:rsidRPr="00751846" w:rsidRDefault="00DF2A90" w:rsidP="00DF2A90">
      <w:pPr>
        <w:pStyle w:val="break-words"/>
        <w:jc w:val="both"/>
        <w:rPr>
          <w:b/>
          <w:bCs/>
          <w:iCs/>
          <w:color w:val="000000" w:themeColor="text1"/>
          <w:highlight w:val="cyan"/>
        </w:rPr>
      </w:pPr>
      <w:r w:rsidRPr="00751846">
        <w:rPr>
          <w:b/>
          <w:noProof/>
        </w:rPr>
        <w:drawing>
          <wp:anchor distT="0" distB="0" distL="0" distR="0" simplePos="0" relativeHeight="251668480" behindDoc="1" locked="0" layoutInCell="1" allowOverlap="1" wp14:anchorId="451CA983" wp14:editId="0189A0F1">
            <wp:simplePos x="0" y="0"/>
            <wp:positionH relativeFrom="page">
              <wp:posOffset>4000500</wp:posOffset>
            </wp:positionH>
            <wp:positionV relativeFrom="paragraph">
              <wp:posOffset>13335</wp:posOffset>
            </wp:positionV>
            <wp:extent cx="2617470" cy="927100"/>
            <wp:effectExtent l="0" t="0" r="0" b="0"/>
            <wp:wrapNone/>
            <wp:docPr id="21" name="Image 15" descr="Form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15" descr="Forma&#10;&#10;Descrição gerada automaticamente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846">
        <w:rPr>
          <w:b/>
          <w:bCs/>
          <w:iCs/>
          <w:color w:val="000000" w:themeColor="text1"/>
          <w:highlight w:val="cyan"/>
        </w:rPr>
        <w:t xml:space="preserve">                                                              </w:t>
      </w:r>
    </w:p>
    <w:p w14:paraId="32D72C79" w14:textId="03D1E73E" w:rsidR="00DF2A90" w:rsidRPr="00751846" w:rsidRDefault="00DF2A90" w:rsidP="00DF2A90">
      <w:pPr>
        <w:pStyle w:val="break-words"/>
        <w:jc w:val="both"/>
        <w:rPr>
          <w:b/>
          <w:bCs/>
          <w:iCs/>
          <w:color w:val="000000" w:themeColor="text1"/>
          <w:highlight w:val="cyan"/>
        </w:rPr>
      </w:pPr>
    </w:p>
    <w:p w14:paraId="26A0DB5D" w14:textId="5970A7CE" w:rsidR="00DF2A90" w:rsidRPr="00751846" w:rsidRDefault="00DF2A90" w:rsidP="00DF2A90">
      <w:pPr>
        <w:pStyle w:val="break-words"/>
        <w:jc w:val="both"/>
        <w:rPr>
          <w:b/>
          <w:bCs/>
          <w:iCs/>
          <w:color w:val="000000" w:themeColor="text1"/>
          <w:highlight w:val="cyan"/>
        </w:rPr>
      </w:pPr>
      <w:r w:rsidRPr="00751846">
        <w:rPr>
          <w:b/>
          <w:bCs/>
          <w:iCs/>
          <w:noProof/>
          <w:color w:val="000000" w:themeColor="text1"/>
        </w:rPr>
        <w:drawing>
          <wp:anchor distT="0" distB="0" distL="114300" distR="114300" simplePos="0" relativeHeight="251667456" behindDoc="1" locked="0" layoutInCell="1" allowOverlap="1" wp14:anchorId="6CA5C194" wp14:editId="1FAB38D2">
            <wp:simplePos x="0" y="0"/>
            <wp:positionH relativeFrom="column">
              <wp:posOffset>-3810</wp:posOffset>
            </wp:positionH>
            <wp:positionV relativeFrom="paragraph">
              <wp:posOffset>354965</wp:posOffset>
            </wp:positionV>
            <wp:extent cx="5486400" cy="1005515"/>
            <wp:effectExtent l="0" t="0" r="0" b="0"/>
            <wp:wrapNone/>
            <wp:docPr id="20" name="Imagem 20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Diagrama&#10;&#10;Descrição gerada automaticamente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0" b="7707"/>
                    <a:stretch/>
                  </pic:blipFill>
                  <pic:spPr bwMode="auto">
                    <a:xfrm>
                      <a:off x="0" y="0"/>
                      <a:ext cx="5501721" cy="1008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135C5" w14:textId="1D90DCBB" w:rsidR="00DF2A90" w:rsidRPr="00751846" w:rsidRDefault="00DF2A90" w:rsidP="00DF2A90">
      <w:pPr>
        <w:pStyle w:val="break-words"/>
        <w:jc w:val="both"/>
        <w:rPr>
          <w:b/>
          <w:bCs/>
          <w:iCs/>
          <w:color w:val="000000" w:themeColor="text1"/>
          <w:highlight w:val="cyan"/>
        </w:rPr>
      </w:pPr>
    </w:p>
    <w:p w14:paraId="5806DF97" w14:textId="77777777" w:rsidR="00926ECB" w:rsidRPr="00751846" w:rsidRDefault="00926ECB" w:rsidP="00926ECB">
      <w:pPr>
        <w:pStyle w:val="break-words"/>
        <w:jc w:val="both"/>
        <w:rPr>
          <w:b/>
          <w:bCs/>
          <w:color w:val="000000" w:themeColor="text1"/>
          <w:highlight w:val="cyan"/>
        </w:rPr>
      </w:pPr>
    </w:p>
    <w:p w14:paraId="4E3FCF8A" w14:textId="77777777" w:rsidR="00926ECB" w:rsidRPr="00751846" w:rsidRDefault="00926ECB" w:rsidP="00926ECB">
      <w:pPr>
        <w:pStyle w:val="break-words"/>
        <w:jc w:val="both"/>
        <w:rPr>
          <w:b/>
          <w:bCs/>
          <w:color w:val="000000" w:themeColor="text1"/>
          <w:highlight w:val="cyan"/>
        </w:rPr>
      </w:pPr>
    </w:p>
    <w:p w14:paraId="6E9E6562" w14:textId="2F8CE4E8" w:rsidR="00926ECB" w:rsidRPr="00751846" w:rsidRDefault="00DF2A90" w:rsidP="00926ECB">
      <w:pPr>
        <w:pStyle w:val="break-words"/>
        <w:jc w:val="both"/>
        <w:rPr>
          <w:b/>
          <w:bCs/>
          <w:color w:val="000000" w:themeColor="text1"/>
          <w:highlight w:val="cyan"/>
        </w:rPr>
      </w:pPr>
      <w:r w:rsidRPr="00751846">
        <w:rPr>
          <w:b/>
          <w:bCs/>
          <w:noProof/>
          <w:color w:val="000000" w:themeColor="text1"/>
        </w:rPr>
        <w:drawing>
          <wp:anchor distT="0" distB="0" distL="114300" distR="114300" simplePos="0" relativeHeight="251669504" behindDoc="1" locked="0" layoutInCell="1" allowOverlap="1" wp14:anchorId="4B17EFCB" wp14:editId="22C4814D">
            <wp:simplePos x="0" y="0"/>
            <wp:positionH relativeFrom="column">
              <wp:posOffset>82550</wp:posOffset>
            </wp:positionH>
            <wp:positionV relativeFrom="paragraph">
              <wp:posOffset>111760</wp:posOffset>
            </wp:positionV>
            <wp:extent cx="5400040" cy="1863090"/>
            <wp:effectExtent l="0" t="0" r="0" b="0"/>
            <wp:wrapNone/>
            <wp:docPr id="22" name="Imagem 22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Diagrama&#10;&#10;Descrição gerada automaticament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A72D32" w14:textId="6C2DAE84" w:rsidR="00926ECB" w:rsidRPr="00751846" w:rsidRDefault="00926ECB" w:rsidP="00926ECB">
      <w:pPr>
        <w:pStyle w:val="break-words"/>
        <w:jc w:val="both"/>
        <w:rPr>
          <w:b/>
          <w:bCs/>
          <w:color w:val="000000" w:themeColor="text1"/>
          <w:highlight w:val="cyan"/>
        </w:rPr>
      </w:pPr>
    </w:p>
    <w:p w14:paraId="4916D1E9" w14:textId="77777777" w:rsidR="00926ECB" w:rsidRPr="00751846" w:rsidRDefault="00926ECB" w:rsidP="00926ECB">
      <w:pPr>
        <w:pStyle w:val="break-words"/>
        <w:jc w:val="both"/>
        <w:rPr>
          <w:b/>
          <w:bCs/>
          <w:color w:val="000000" w:themeColor="text1"/>
          <w:highlight w:val="cyan"/>
        </w:rPr>
      </w:pPr>
    </w:p>
    <w:p w14:paraId="3E4CC243" w14:textId="77777777" w:rsidR="00926ECB" w:rsidRPr="00751846" w:rsidRDefault="00926ECB" w:rsidP="00926ECB">
      <w:pPr>
        <w:pStyle w:val="break-words"/>
        <w:jc w:val="both"/>
        <w:rPr>
          <w:b/>
          <w:bCs/>
          <w:color w:val="000000" w:themeColor="text1"/>
          <w:highlight w:val="cyan"/>
        </w:rPr>
      </w:pPr>
    </w:p>
    <w:p w14:paraId="28C6DE66" w14:textId="77777777" w:rsidR="00926ECB" w:rsidRPr="00751846" w:rsidRDefault="00926ECB" w:rsidP="00926ECB">
      <w:pPr>
        <w:pStyle w:val="break-words"/>
        <w:jc w:val="both"/>
        <w:rPr>
          <w:b/>
          <w:bCs/>
          <w:color w:val="000000" w:themeColor="text1"/>
          <w:highlight w:val="cyan"/>
        </w:rPr>
      </w:pPr>
    </w:p>
    <w:p w14:paraId="151F9D2D" w14:textId="28CC8C8A" w:rsidR="00926ECB" w:rsidRPr="00751846" w:rsidRDefault="00DF2A90" w:rsidP="00926ECB">
      <w:pPr>
        <w:pStyle w:val="break-words"/>
        <w:jc w:val="both"/>
        <w:rPr>
          <w:b/>
          <w:bCs/>
          <w:color w:val="000000" w:themeColor="text1"/>
          <w:highlight w:val="cyan"/>
        </w:rPr>
      </w:pPr>
      <w:r w:rsidRPr="00751846">
        <w:rPr>
          <w:b/>
          <w:bCs/>
          <w:noProof/>
          <w:color w:val="000000" w:themeColor="text1"/>
        </w:rPr>
        <w:drawing>
          <wp:anchor distT="0" distB="0" distL="114300" distR="114300" simplePos="0" relativeHeight="251670528" behindDoc="1" locked="0" layoutInCell="1" allowOverlap="1" wp14:anchorId="71BCA951" wp14:editId="6C1A68CC">
            <wp:simplePos x="0" y="0"/>
            <wp:positionH relativeFrom="column">
              <wp:posOffset>196215</wp:posOffset>
            </wp:positionH>
            <wp:positionV relativeFrom="paragraph">
              <wp:posOffset>256540</wp:posOffset>
            </wp:positionV>
            <wp:extent cx="2266950" cy="1083761"/>
            <wp:effectExtent l="0" t="0" r="0" b="0"/>
            <wp:wrapNone/>
            <wp:docPr id="23" name="Imagem 23" descr="Uma imagem contendo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Uma imagem contendo Tabela&#10;&#10;Descrição gerada automaticamente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27"/>
                    <a:stretch/>
                  </pic:blipFill>
                  <pic:spPr bwMode="auto">
                    <a:xfrm>
                      <a:off x="0" y="0"/>
                      <a:ext cx="2266950" cy="1083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61111" w14:textId="1C3E9AFD" w:rsidR="00926ECB" w:rsidRPr="00751846" w:rsidRDefault="00926ECB" w:rsidP="00926ECB">
      <w:pPr>
        <w:pStyle w:val="break-words"/>
        <w:jc w:val="both"/>
        <w:rPr>
          <w:b/>
          <w:bCs/>
          <w:color w:val="000000" w:themeColor="text1"/>
          <w:highlight w:val="cyan"/>
        </w:rPr>
      </w:pPr>
    </w:p>
    <w:p w14:paraId="6262C29B" w14:textId="5FE7FC67" w:rsidR="00926ECB" w:rsidRPr="00751846" w:rsidRDefault="00926ECB" w:rsidP="00926ECB">
      <w:pPr>
        <w:pStyle w:val="break-words"/>
        <w:jc w:val="both"/>
        <w:rPr>
          <w:b/>
          <w:bCs/>
          <w:color w:val="000000" w:themeColor="text1"/>
          <w:highlight w:val="cyan"/>
        </w:rPr>
      </w:pPr>
    </w:p>
    <w:p w14:paraId="3979D303" w14:textId="77777777" w:rsidR="00926ECB" w:rsidRPr="00751846" w:rsidRDefault="00926ECB" w:rsidP="00926ECB">
      <w:pPr>
        <w:pStyle w:val="break-words"/>
        <w:jc w:val="both"/>
        <w:rPr>
          <w:b/>
          <w:bCs/>
          <w:color w:val="000000" w:themeColor="text1"/>
          <w:highlight w:val="cyan"/>
        </w:rPr>
      </w:pPr>
    </w:p>
    <w:p w14:paraId="2F6714E1" w14:textId="77777777" w:rsidR="00EE7C80" w:rsidRDefault="00EE7C80" w:rsidP="00EE7C80">
      <w:pPr>
        <w:pStyle w:val="font-claude-response-body"/>
        <w:jc w:val="both"/>
      </w:pPr>
      <w:r>
        <w:t xml:space="preserve">O perfil de escores revela os seguintes resultados: o </w:t>
      </w:r>
      <w:r>
        <w:rPr>
          <w:rStyle w:val="Forte"/>
        </w:rPr>
        <w:t>EE-SON (Escore de Execução)</w:t>
      </w:r>
      <w:r>
        <w:t xml:space="preserve"> obteve N = 78, com intervalo de confiança de 80% entre 72 e 89, e percentil de </w:t>
      </w:r>
      <w:r>
        <w:rPr>
          <w:rStyle w:val="Forte"/>
        </w:rPr>
        <w:t>7%</w:t>
      </w:r>
      <w:r>
        <w:t xml:space="preserve">. O </w:t>
      </w:r>
      <w:r>
        <w:rPr>
          <w:rStyle w:val="Forte"/>
        </w:rPr>
        <w:t>ER-SON (Escore de Raciocínio)</w:t>
      </w:r>
      <w:r>
        <w:t xml:space="preserve"> alcançou N = 82, com intervalo de confiança de 80% entre 75 e 94, e percentil de </w:t>
      </w:r>
      <w:r>
        <w:rPr>
          <w:rStyle w:val="Forte"/>
        </w:rPr>
        <w:t>11%</w:t>
      </w:r>
      <w:r>
        <w:t xml:space="preserve">. O </w:t>
      </w:r>
      <w:r>
        <w:rPr>
          <w:rStyle w:val="Forte"/>
        </w:rPr>
        <w:t>QI-SON</w:t>
      </w:r>
      <w:r>
        <w:t xml:space="preserve"> resultou em N = 78, com intervalo de confiança de 80% entre 72 e 87, e percentil de </w:t>
      </w:r>
      <w:r>
        <w:rPr>
          <w:rStyle w:val="Forte"/>
        </w:rPr>
        <w:t>7%</w:t>
      </w:r>
      <w:r>
        <w:t xml:space="preserve">, com QI corrigido de </w:t>
      </w:r>
      <w:r>
        <w:rPr>
          <w:rStyle w:val="Forte"/>
        </w:rPr>
        <w:t>74</w:t>
      </w:r>
      <w:r>
        <w:t>, situado no intervalo entre 68 e 83.</w:t>
      </w:r>
    </w:p>
    <w:p w14:paraId="2098D5A8" w14:textId="77777777" w:rsidR="00EE7C80" w:rsidRDefault="00EE7C80" w:rsidP="00EE7C80">
      <w:pPr>
        <w:pStyle w:val="font-claude-response-body"/>
        <w:jc w:val="both"/>
      </w:pPr>
      <w:r>
        <w:rPr>
          <w:rStyle w:val="Forte"/>
        </w:rPr>
        <w:t>Análise do QI-SON</w:t>
      </w:r>
    </w:p>
    <w:p w14:paraId="2249404F" w14:textId="77777777" w:rsidR="00EE7C80" w:rsidRDefault="00EE7C80" w:rsidP="00EE7C80">
      <w:pPr>
        <w:pStyle w:val="font-claude-response-body"/>
        <w:jc w:val="both"/>
      </w:pPr>
      <w:r>
        <w:t xml:space="preserve">O </w:t>
      </w:r>
      <w:r>
        <w:rPr>
          <w:rStyle w:val="Forte"/>
        </w:rPr>
        <w:t>QI-SON de 74</w:t>
      </w:r>
      <w:r>
        <w:t xml:space="preserve">, com intervalo de confiança entre 68 e 83, posiciona o desempenho de Héctor na </w:t>
      </w:r>
      <w:r>
        <w:rPr>
          <w:rStyle w:val="Forte"/>
        </w:rPr>
        <w:t>faixa Limítrofe a Média Inferior</w:t>
      </w:r>
      <w:r>
        <w:t xml:space="preserve"> no contexto deste instrumento específico. Esse resultado indica que, nas tarefas não verbais avaliadas pelo SON-R, o desempenho de Héctor situa-se </w:t>
      </w:r>
      <w:r>
        <w:rPr>
          <w:rStyle w:val="Forte"/>
        </w:rPr>
        <w:t>abaixo da média esperada para sua faixa etária de referência de 4 anos e 8 meses</w:t>
      </w:r>
      <w:r>
        <w:t xml:space="preserve">, o que é clinicamente relevante considerando que Héctor tem 6 anos e 7 </w:t>
      </w:r>
      <w:r>
        <w:lastRenderedPageBreak/>
        <w:t xml:space="preserve">meses, evidenciando </w:t>
      </w:r>
      <w:r>
        <w:rPr>
          <w:rStyle w:val="Forte"/>
        </w:rPr>
        <w:t>defasagem no rendimento cognitivo nas tarefas avaliadas pelo instrumento</w:t>
      </w:r>
      <w:r>
        <w:t>.</w:t>
      </w:r>
    </w:p>
    <w:p w14:paraId="6F34EBF7" w14:textId="77777777" w:rsidR="00EE7C80" w:rsidRDefault="00EE7C80" w:rsidP="00EE7C80">
      <w:pPr>
        <w:pStyle w:val="font-claude-response-body"/>
        <w:jc w:val="both"/>
      </w:pPr>
      <w:r>
        <w:t xml:space="preserve">É importante, contudo, interpretar esse resultado em perspectiva integrada com os demais instrumentos cognitivos aplicados. O WISC-IV evidenciou QI Total de 89 e GAI de 97, a CMMS-3 apontou desempenho dentro da média e o CPM situou Héctor no Percentil 63. Essa discrepância entre os instrumentos pode refletir a </w:t>
      </w:r>
      <w:r>
        <w:rPr>
          <w:rStyle w:val="Forte"/>
        </w:rPr>
        <w:t>influência das variáveis comportamentais observadas durante a aplicação do SON-R</w:t>
      </w:r>
      <w:r>
        <w:t>, especialmente no que se refere à motivação e à concentração variantes registradas pelo examinador.</w:t>
      </w:r>
    </w:p>
    <w:p w14:paraId="5C4D57B1" w14:textId="77777777" w:rsidR="00EE7C80" w:rsidRDefault="00EE7C80" w:rsidP="00EE7C80">
      <w:pPr>
        <w:pStyle w:val="font-claude-response-body"/>
        <w:jc w:val="both"/>
      </w:pPr>
      <w:r>
        <w:rPr>
          <w:rStyle w:val="Forte"/>
        </w:rPr>
        <w:t>Observações Comportamentais durante a Aplicação</w:t>
      </w:r>
    </w:p>
    <w:p w14:paraId="1E2A0FF9" w14:textId="77777777" w:rsidR="00EE7C80" w:rsidRDefault="00EE7C80" w:rsidP="00EE7C80">
      <w:pPr>
        <w:pStyle w:val="font-claude-response-body"/>
        <w:jc w:val="both"/>
      </w:pPr>
      <w:r>
        <w:t xml:space="preserve">As observações registradas no protocolo são de elevada relevância clínica para a interpretação dos resultados. A </w:t>
      </w:r>
      <w:r>
        <w:rPr>
          <w:rStyle w:val="Forte"/>
        </w:rPr>
        <w:t>Motivação</w:t>
      </w:r>
      <w:r>
        <w:t xml:space="preserve"> foi classificada como </w:t>
      </w:r>
      <w:r>
        <w:rPr>
          <w:rStyle w:val="Forte"/>
        </w:rPr>
        <w:t>variante</w:t>
      </w:r>
      <w:r>
        <w:t xml:space="preserve">, indicando oscilação no engajamento e no interesse ao longo da aplicação. A </w:t>
      </w:r>
      <w:r>
        <w:rPr>
          <w:rStyle w:val="Forte"/>
        </w:rPr>
        <w:t>Concentração</w:t>
      </w:r>
      <w:r>
        <w:t xml:space="preserve"> também foi registrada como </w:t>
      </w:r>
      <w:r>
        <w:rPr>
          <w:rStyle w:val="Forte"/>
        </w:rPr>
        <w:t>variante</w:t>
      </w:r>
      <w:r>
        <w:t xml:space="preserve">, confirmando instabilidade atencional durante a execução das tarefas. A </w:t>
      </w:r>
      <w:r>
        <w:rPr>
          <w:rStyle w:val="Forte"/>
        </w:rPr>
        <w:t>Cooperação</w:t>
      </w:r>
      <w:r>
        <w:t xml:space="preserve"> foi avaliada como </w:t>
      </w:r>
      <w:r>
        <w:rPr>
          <w:rStyle w:val="Forte"/>
        </w:rPr>
        <w:t>mediana</w:t>
      </w:r>
      <w:r>
        <w:t xml:space="preserve"> e a </w:t>
      </w:r>
      <w:r>
        <w:rPr>
          <w:rStyle w:val="Forte"/>
        </w:rPr>
        <w:t>Compreensão das Instruções</w:t>
      </w:r>
      <w:r>
        <w:t xml:space="preserve"> como </w:t>
      </w:r>
      <w:r>
        <w:rPr>
          <w:rStyle w:val="Forte"/>
        </w:rPr>
        <w:t>boa</w:t>
      </w:r>
      <w:r>
        <w:t>, indicando que Héctor compreendeu adequadamente o que lhe era solicitado, sem dificuldades de entendimento das regras.</w:t>
      </w:r>
    </w:p>
    <w:p w14:paraId="4EB381CC" w14:textId="77777777" w:rsidR="00EE7C80" w:rsidRDefault="00EE7C80" w:rsidP="00EE7C80">
      <w:pPr>
        <w:pStyle w:val="font-claude-response-body"/>
        <w:jc w:val="both"/>
      </w:pPr>
      <w:r>
        <w:t xml:space="preserve">Esse conjunto de observações comportamentais é </w:t>
      </w:r>
      <w:r>
        <w:rPr>
          <w:rStyle w:val="Forte"/>
        </w:rPr>
        <w:t>clinicamente fundamental</w:t>
      </w:r>
      <w:r>
        <w:t xml:space="preserve"> para a interpretação do escore obtido. A variação na motivação e na concentração durante a aplicação do SON-R indica que o resultado obtido pode </w:t>
      </w:r>
      <w:r>
        <w:rPr>
          <w:rStyle w:val="Forte"/>
        </w:rPr>
        <w:t>não refletir o potencial cognitivo máximo de Héctor</w:t>
      </w:r>
      <w:r>
        <w:t>, mas sim o seu desempenho em condições de instabilidade atencional e engajamento oscilante, condições essas que são características centrais do seu perfil neuropsicológico e que tendem a impactar negativamente qualquer avaliação de desempenho com tempo de execução e demanda de atenção sustentada.</w:t>
      </w:r>
    </w:p>
    <w:p w14:paraId="57874DBE" w14:textId="77777777" w:rsidR="00EE7C80" w:rsidRDefault="00EE7C80" w:rsidP="00EE7C80">
      <w:pPr>
        <w:pStyle w:val="font-claude-response-body"/>
        <w:jc w:val="both"/>
      </w:pPr>
      <w:r>
        <w:rPr>
          <w:rStyle w:val="Forte"/>
        </w:rPr>
        <w:t>Síntese integradora do SON-R</w:t>
      </w:r>
    </w:p>
    <w:p w14:paraId="7CBE5BAB" w14:textId="77777777" w:rsidR="00EE7C80" w:rsidRDefault="00EE7C80" w:rsidP="00EE7C80">
      <w:pPr>
        <w:pStyle w:val="font-claude-response-body"/>
        <w:jc w:val="both"/>
      </w:pPr>
      <w:r>
        <w:t xml:space="preserve">O desempenho no SON-R, situado na faixa Limítrofe a Média Inferior com QI corrigido de 74, deve ser compreendido com cautela e em perspectiva integradora. A presença de </w:t>
      </w:r>
      <w:r>
        <w:rPr>
          <w:rStyle w:val="Forte"/>
        </w:rPr>
        <w:t>motivação e concentração variantes durante toda a aplicação</w:t>
      </w:r>
      <w:r>
        <w:t xml:space="preserve">, aliada à boa compreensão das instruções, sugere que o resultado obtido é fortemente influenciado pelas dificuldades atencionais e de autorregulação de Héctor, e não constitui necessariamente um reflexo fidedigno do seu potencial cognitivo estrutural. Essa interpretação é sustentada pelos resultados dos demais instrumentos cognitivos, que apontam de forma consistente para a </w:t>
      </w:r>
      <w:r>
        <w:rPr>
          <w:rStyle w:val="Forte"/>
        </w:rPr>
        <w:t>preservação do potencial intelectual dentro da faixa média</w:t>
      </w:r>
      <w:r>
        <w:t>, com prejuízos funcionais secundários ao comprometimento atencional e executivo.</w:t>
      </w:r>
    </w:p>
    <w:p w14:paraId="6487737B" w14:textId="77777777" w:rsidR="00926ECB" w:rsidRPr="00751846" w:rsidRDefault="00926ECB" w:rsidP="00926ECB">
      <w:pPr>
        <w:pStyle w:val="break-words"/>
        <w:jc w:val="both"/>
        <w:rPr>
          <w:b/>
          <w:bCs/>
          <w:color w:val="000000" w:themeColor="text1"/>
          <w:highlight w:val="cyan"/>
        </w:rPr>
      </w:pPr>
    </w:p>
    <w:p w14:paraId="1318C0AD" w14:textId="77777777" w:rsidR="00926ECB" w:rsidRPr="00751846" w:rsidRDefault="00926ECB" w:rsidP="00926ECB">
      <w:pPr>
        <w:pStyle w:val="break-words"/>
        <w:jc w:val="both"/>
        <w:rPr>
          <w:b/>
          <w:bCs/>
          <w:color w:val="000000" w:themeColor="text1"/>
          <w:highlight w:val="cyan"/>
        </w:rPr>
      </w:pPr>
    </w:p>
    <w:p w14:paraId="64B6BA3D" w14:textId="77777777" w:rsidR="00926ECB" w:rsidRPr="00751846" w:rsidRDefault="00926ECB" w:rsidP="00926ECB">
      <w:pPr>
        <w:pStyle w:val="break-words"/>
        <w:jc w:val="both"/>
        <w:rPr>
          <w:b/>
          <w:bCs/>
          <w:color w:val="000000" w:themeColor="text1"/>
          <w:highlight w:val="cyan"/>
        </w:rPr>
      </w:pPr>
    </w:p>
    <w:p w14:paraId="76EF9D03" w14:textId="65D2D959" w:rsidR="00926ECB" w:rsidRPr="00751846" w:rsidRDefault="00391976" w:rsidP="00926ECB">
      <w:pPr>
        <w:pStyle w:val="break-words"/>
        <w:jc w:val="both"/>
        <w:rPr>
          <w:b/>
          <w:bCs/>
          <w:color w:val="000000" w:themeColor="text1"/>
          <w:highlight w:val="cyan"/>
        </w:rPr>
      </w:pPr>
      <w:r w:rsidRPr="00751846">
        <w:rPr>
          <w:b/>
          <w:bCs/>
          <w:noProof/>
          <w:color w:val="000000" w:themeColor="text1"/>
        </w:rPr>
        <w:drawing>
          <wp:anchor distT="0" distB="0" distL="114300" distR="114300" simplePos="0" relativeHeight="251666432" behindDoc="1" locked="0" layoutInCell="1" allowOverlap="1" wp14:anchorId="58E8B2A1" wp14:editId="7DC88F10">
            <wp:simplePos x="0" y="0"/>
            <wp:positionH relativeFrom="column">
              <wp:posOffset>539115</wp:posOffset>
            </wp:positionH>
            <wp:positionV relativeFrom="paragraph">
              <wp:posOffset>298450</wp:posOffset>
            </wp:positionV>
            <wp:extent cx="4686300" cy="2724150"/>
            <wp:effectExtent l="0" t="0" r="0" b="0"/>
            <wp:wrapNone/>
            <wp:docPr id="19" name="Imagem 19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Tabela&#10;&#10;Descrição gerada automaticamente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66" b="4983"/>
                    <a:stretch/>
                  </pic:blipFill>
                  <pic:spPr bwMode="auto">
                    <a:xfrm>
                      <a:off x="0" y="0"/>
                      <a:ext cx="468630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846">
        <w:rPr>
          <w:b/>
          <w:bCs/>
          <w:color w:val="000000" w:themeColor="text1"/>
          <w:highlight w:val="cyan"/>
        </w:rPr>
        <w:t>TENA - Teste De Nomeação Automática;</w:t>
      </w:r>
    </w:p>
    <w:p w14:paraId="5ACA52F9" w14:textId="2879DAFD" w:rsidR="00926ECB" w:rsidRPr="00751846" w:rsidRDefault="00926ECB" w:rsidP="00926ECB">
      <w:pPr>
        <w:pStyle w:val="break-words"/>
        <w:jc w:val="both"/>
        <w:rPr>
          <w:b/>
          <w:bCs/>
          <w:color w:val="000000" w:themeColor="text1"/>
          <w:highlight w:val="cyan"/>
        </w:rPr>
      </w:pPr>
    </w:p>
    <w:p w14:paraId="4FABF53B" w14:textId="4D3ED1FE" w:rsidR="00391976" w:rsidRPr="00751846" w:rsidRDefault="00391976" w:rsidP="00926ECB">
      <w:pPr>
        <w:pStyle w:val="break-words"/>
        <w:jc w:val="both"/>
        <w:rPr>
          <w:b/>
          <w:bCs/>
          <w:color w:val="000000" w:themeColor="text1"/>
          <w:highlight w:val="cyan"/>
        </w:rPr>
      </w:pPr>
    </w:p>
    <w:p w14:paraId="764B62CC" w14:textId="451A2E09" w:rsidR="00391976" w:rsidRPr="00751846" w:rsidRDefault="00391976" w:rsidP="00926ECB">
      <w:pPr>
        <w:pStyle w:val="break-words"/>
        <w:jc w:val="both"/>
        <w:rPr>
          <w:b/>
          <w:bCs/>
          <w:color w:val="000000" w:themeColor="text1"/>
          <w:highlight w:val="cyan"/>
        </w:rPr>
      </w:pPr>
    </w:p>
    <w:p w14:paraId="1864E7EA" w14:textId="78D05E60" w:rsidR="00391976" w:rsidRPr="00751846" w:rsidRDefault="00391976" w:rsidP="00926ECB">
      <w:pPr>
        <w:pStyle w:val="break-words"/>
        <w:jc w:val="both"/>
        <w:rPr>
          <w:b/>
          <w:bCs/>
          <w:color w:val="000000" w:themeColor="text1"/>
          <w:highlight w:val="cyan"/>
        </w:rPr>
      </w:pPr>
    </w:p>
    <w:p w14:paraId="10A6A19C" w14:textId="6392A5FA" w:rsidR="00391976" w:rsidRPr="00751846" w:rsidRDefault="00391976" w:rsidP="00926ECB">
      <w:pPr>
        <w:pStyle w:val="break-words"/>
        <w:jc w:val="both"/>
        <w:rPr>
          <w:b/>
          <w:bCs/>
          <w:color w:val="000000" w:themeColor="text1"/>
          <w:highlight w:val="cyan"/>
        </w:rPr>
      </w:pPr>
    </w:p>
    <w:p w14:paraId="0BF64C87" w14:textId="02E28F51" w:rsidR="00391976" w:rsidRPr="00751846" w:rsidRDefault="00391976" w:rsidP="00926ECB">
      <w:pPr>
        <w:pStyle w:val="break-words"/>
        <w:jc w:val="both"/>
        <w:rPr>
          <w:b/>
          <w:bCs/>
          <w:color w:val="000000" w:themeColor="text1"/>
          <w:highlight w:val="cyan"/>
        </w:rPr>
      </w:pPr>
    </w:p>
    <w:p w14:paraId="48A0D9B6" w14:textId="5DCCF94E" w:rsidR="00391976" w:rsidRPr="00751846" w:rsidRDefault="00391976" w:rsidP="00926ECB">
      <w:pPr>
        <w:pStyle w:val="break-words"/>
        <w:jc w:val="both"/>
        <w:rPr>
          <w:b/>
          <w:bCs/>
          <w:color w:val="000000" w:themeColor="text1"/>
          <w:highlight w:val="cyan"/>
        </w:rPr>
      </w:pPr>
    </w:p>
    <w:p w14:paraId="1B84FC2E" w14:textId="77777777" w:rsidR="00391976" w:rsidRPr="00751846" w:rsidRDefault="00391976" w:rsidP="00EE7C80">
      <w:pPr>
        <w:pStyle w:val="break-words"/>
        <w:jc w:val="both"/>
        <w:rPr>
          <w:b/>
          <w:bCs/>
          <w:color w:val="000000" w:themeColor="text1"/>
          <w:highlight w:val="cyan"/>
        </w:rPr>
      </w:pPr>
    </w:p>
    <w:p w14:paraId="37C048AE" w14:textId="77777777" w:rsidR="00EE7C80" w:rsidRDefault="00EE7C80" w:rsidP="00EE7C80">
      <w:pPr>
        <w:pStyle w:val="font-claude-response-body"/>
        <w:jc w:val="both"/>
      </w:pPr>
      <w:r>
        <w:t>O TENA foi aplicado com o objetivo de avaliar a velocidade e a precisão de nomeação automática de Héctor em diferentes categorias de estímulos visuais, investigando a fluência de acesso lexical e a automatização de processos de recuperação verbal. O instrumento é de relevância clínica significativa para a identificação precoce de riscos para dificuldades de leitura e aprendizagem, uma vez que a nomeação automática rápida constitui um dos preditores mais robustos da fluência leitora.</w:t>
      </w:r>
    </w:p>
    <w:p w14:paraId="66B11FB0" w14:textId="77777777" w:rsidR="00EE7C80" w:rsidRDefault="00EE7C80" w:rsidP="00EE7C80">
      <w:pPr>
        <w:pStyle w:val="font-claude-response-body"/>
        <w:jc w:val="both"/>
      </w:pPr>
      <w:r>
        <w:t xml:space="preserve">A análise do perfil de desempenho por prancha revela padrão </w:t>
      </w:r>
      <w:r>
        <w:rPr>
          <w:rStyle w:val="Forte"/>
        </w:rPr>
        <w:t>heterogêneo e clinicamente informativo</w:t>
      </w:r>
      <w:r>
        <w:t>, com variação expressiva entre as categorias avaliadas.</w:t>
      </w:r>
    </w:p>
    <w:p w14:paraId="34199308" w14:textId="77777777" w:rsidR="00EE7C80" w:rsidRDefault="00EE7C80" w:rsidP="00EE7C80">
      <w:pPr>
        <w:pStyle w:val="font-claude-response-body"/>
        <w:jc w:val="both"/>
      </w:pPr>
      <w:r>
        <w:rPr>
          <w:rStyle w:val="Forte"/>
        </w:rPr>
        <w:t>Prancha Cores</w:t>
      </w:r>
    </w:p>
    <w:p w14:paraId="542A698E" w14:textId="77777777" w:rsidR="00EE7C80" w:rsidRDefault="00EE7C80" w:rsidP="00EE7C80">
      <w:pPr>
        <w:pStyle w:val="font-claude-response-body"/>
        <w:jc w:val="both"/>
      </w:pPr>
      <w:r>
        <w:t xml:space="preserve">Na prancha de Cores, Héctor obteve </w:t>
      </w:r>
      <w:r>
        <w:rPr>
          <w:rStyle w:val="Forte"/>
        </w:rPr>
        <w:t>Tempo no Percentil 90</w:t>
      </w:r>
      <w:r>
        <w:t xml:space="preserve"> e </w:t>
      </w:r>
      <w:r>
        <w:rPr>
          <w:rStyle w:val="Forte"/>
        </w:rPr>
        <w:t>Erros no Percentil 90</w:t>
      </w:r>
      <w:r>
        <w:t xml:space="preserve">, ambos com interpretação </w:t>
      </w:r>
      <w:r>
        <w:rPr>
          <w:rStyle w:val="Forte"/>
        </w:rPr>
        <w:t>Acima da Média</w:t>
      </w:r>
      <w:r>
        <w:t xml:space="preserve">. Esse resultado indica </w:t>
      </w:r>
      <w:r>
        <w:rPr>
          <w:rStyle w:val="Forte"/>
        </w:rPr>
        <w:t>nomeação automática de cores rápida, precisa e eficiente</w:t>
      </w:r>
      <w:r>
        <w:t xml:space="preserve">, situando Héctor entre os melhores desempenhos da amostra normativa nessa categoria. As cores constituem estímulos altamente familiares e de acesso lexical muito automatizado para crianças dessa faixa etária, e o desempenho superior de Héctor nessa prancha evidencia </w:t>
      </w:r>
      <w:r>
        <w:rPr>
          <w:rStyle w:val="Forte"/>
        </w:rPr>
        <w:t>boa fluência de acesso lexical para categorias de alta familiaridade e baixa demanda de decodificação</w:t>
      </w:r>
      <w:r>
        <w:t>.</w:t>
      </w:r>
    </w:p>
    <w:p w14:paraId="7A2049A5" w14:textId="77777777" w:rsidR="00EE7C80" w:rsidRDefault="00EE7C80" w:rsidP="00EE7C80">
      <w:pPr>
        <w:pStyle w:val="font-claude-response-body"/>
        <w:jc w:val="both"/>
      </w:pPr>
      <w:r>
        <w:rPr>
          <w:rStyle w:val="Forte"/>
        </w:rPr>
        <w:t>Prancha Objetos</w:t>
      </w:r>
    </w:p>
    <w:p w14:paraId="43B62FB5" w14:textId="77777777" w:rsidR="00EE7C80" w:rsidRDefault="00EE7C80" w:rsidP="00EE7C80">
      <w:pPr>
        <w:pStyle w:val="font-claude-response-body"/>
        <w:jc w:val="both"/>
      </w:pPr>
      <w:r>
        <w:t xml:space="preserve">Na prancha de Objetos, o </w:t>
      </w:r>
      <w:r>
        <w:rPr>
          <w:rStyle w:val="Forte"/>
        </w:rPr>
        <w:t>Tempo obteve Percentil 75</w:t>
      </w:r>
      <w:r>
        <w:t xml:space="preserve">, com interpretação </w:t>
      </w:r>
      <w:r>
        <w:rPr>
          <w:rStyle w:val="Forte"/>
        </w:rPr>
        <w:t>Média</w:t>
      </w:r>
      <w:r>
        <w:t xml:space="preserve">, indicando velocidade de nomeação adequada para objetos do cotidiano. Os </w:t>
      </w:r>
      <w:r>
        <w:rPr>
          <w:rStyle w:val="Forte"/>
        </w:rPr>
        <w:t>Erros, entretanto, situaram-se no Percentil 25</w:t>
      </w:r>
      <w:r>
        <w:t xml:space="preserve">, com interpretação </w:t>
      </w:r>
      <w:r>
        <w:rPr>
          <w:rStyle w:val="Forte"/>
        </w:rPr>
        <w:t>Abaixo da Média</w:t>
      </w:r>
      <w:r>
        <w:t xml:space="preserve">, sugerindo que, embora Héctor nomeie objetos com velocidade preservada, </w:t>
      </w:r>
      <w:r>
        <w:rPr>
          <w:rStyle w:val="Forte"/>
        </w:rPr>
        <w:t>comete mais erros do que o esperado para sua faixa etária</w:t>
      </w:r>
      <w:r>
        <w:t>, indicando imprecisão lexical ou respostas impulsivas que comprometem a acurácia da nomeação nessa categoria.</w:t>
      </w:r>
    </w:p>
    <w:p w14:paraId="3F511AD4" w14:textId="77777777" w:rsidR="00EE7C80" w:rsidRDefault="00EE7C80" w:rsidP="00EE7C80">
      <w:pPr>
        <w:pStyle w:val="font-claude-response-body"/>
        <w:jc w:val="both"/>
      </w:pPr>
      <w:r>
        <w:rPr>
          <w:rStyle w:val="Forte"/>
        </w:rPr>
        <w:t>Prancha Números</w:t>
      </w:r>
    </w:p>
    <w:p w14:paraId="257F1C52" w14:textId="77777777" w:rsidR="00EE7C80" w:rsidRDefault="00EE7C80" w:rsidP="00EE7C80">
      <w:pPr>
        <w:pStyle w:val="font-claude-response-body"/>
        <w:jc w:val="both"/>
      </w:pPr>
      <w:r>
        <w:t xml:space="preserve">Na prancha de Números, observa-se </w:t>
      </w:r>
      <w:r>
        <w:rPr>
          <w:rStyle w:val="Forte"/>
        </w:rPr>
        <w:t>queda expressiva e clinicamente relevante</w:t>
      </w:r>
      <w:r>
        <w:t xml:space="preserve"> no desempenho. O </w:t>
      </w:r>
      <w:r>
        <w:rPr>
          <w:rStyle w:val="Forte"/>
        </w:rPr>
        <w:t>Tempo obteve Percentil 10</w:t>
      </w:r>
      <w:r>
        <w:t xml:space="preserve"> e os </w:t>
      </w:r>
      <w:r>
        <w:rPr>
          <w:rStyle w:val="Forte"/>
        </w:rPr>
        <w:t>Erros também Percentil 10</w:t>
      </w:r>
      <w:r>
        <w:t xml:space="preserve">, ambos com interpretação </w:t>
      </w:r>
      <w:r>
        <w:rPr>
          <w:rStyle w:val="Forte"/>
        </w:rPr>
        <w:t>Inferior</w:t>
      </w:r>
      <w:r>
        <w:t xml:space="preserve">. Esse resultado indica que Héctor apresenta </w:t>
      </w:r>
      <w:r>
        <w:rPr>
          <w:rStyle w:val="Forte"/>
        </w:rPr>
        <w:t>lentificação significativa e elevada taxa de erros na nomeação de números</w:t>
      </w:r>
      <w:r>
        <w:t xml:space="preserve">, o que é particularmente relevante considerando o interesse marcado por matemática relatado na anamnese. A </w:t>
      </w:r>
      <w:r>
        <w:lastRenderedPageBreak/>
        <w:t xml:space="preserve">dificuldade na nomeação rápida e precisa de números pode refletir </w:t>
      </w:r>
      <w:r>
        <w:rPr>
          <w:rStyle w:val="Forte"/>
        </w:rPr>
        <w:t>fragilidade na automatização do acesso lexical numérico</w:t>
      </w:r>
      <w:r>
        <w:t>, comprometendo a fluência em tarefas que exigem recuperação rápida de símbolos numéricos, aspecto fundamental para o desenvolvimento das habilidades matemáticas mais elaboradas.</w:t>
      </w:r>
    </w:p>
    <w:p w14:paraId="186E3F72" w14:textId="77777777" w:rsidR="00EE7C80" w:rsidRDefault="00EE7C80" w:rsidP="00EE7C80">
      <w:pPr>
        <w:pStyle w:val="font-claude-response-body"/>
        <w:jc w:val="both"/>
      </w:pPr>
      <w:r>
        <w:rPr>
          <w:rStyle w:val="Forte"/>
        </w:rPr>
        <w:t>Prancha Letras</w:t>
      </w:r>
    </w:p>
    <w:p w14:paraId="5884C118" w14:textId="77777777" w:rsidR="00EE7C80" w:rsidRDefault="00EE7C80" w:rsidP="00EE7C80">
      <w:pPr>
        <w:pStyle w:val="font-claude-response-body"/>
        <w:jc w:val="both"/>
      </w:pPr>
      <w:r>
        <w:t xml:space="preserve">Na prancha de Letras, o perfil revela dissociação interna de elevada relevância clínica. O </w:t>
      </w:r>
      <w:r>
        <w:rPr>
          <w:rStyle w:val="Forte"/>
        </w:rPr>
        <w:t>Tempo obteve Percentil 10</w:t>
      </w:r>
      <w:r>
        <w:t xml:space="preserve">, com interpretação </w:t>
      </w:r>
      <w:r>
        <w:rPr>
          <w:rStyle w:val="Forte"/>
        </w:rPr>
        <w:t>Inferior</w:t>
      </w:r>
      <w:r>
        <w:t xml:space="preserve">, indicando </w:t>
      </w:r>
      <w:r>
        <w:rPr>
          <w:rStyle w:val="Forte"/>
        </w:rPr>
        <w:t>lentificação expressiva na nomeação de letras</w:t>
      </w:r>
      <w:r>
        <w:t xml:space="preserve">, compatível com as dificuldades no reconhecimento de grafemas observadas durante a avaliação clínica e com a defasagem no processo de alfabetização identificada na observação clínica. Por outro lado, os </w:t>
      </w:r>
      <w:r>
        <w:rPr>
          <w:rStyle w:val="Forte"/>
        </w:rPr>
        <w:t>Erros obtiveram Percentil 90</w:t>
      </w:r>
      <w:r>
        <w:t xml:space="preserve">, com interpretação </w:t>
      </w:r>
      <w:r>
        <w:rPr>
          <w:rStyle w:val="Forte"/>
        </w:rPr>
        <w:t>Acima da Média</w:t>
      </w:r>
      <w:r>
        <w:t xml:space="preserve">, indicando que, apesar de lento, Héctor </w:t>
      </w:r>
      <w:r>
        <w:rPr>
          <w:rStyle w:val="Forte"/>
        </w:rPr>
        <w:t>nomeia as letras com alta precisão quando dispõe do tempo necessário para processar o estímulo</w:t>
      </w:r>
      <w:r>
        <w:t>.</w:t>
      </w:r>
    </w:p>
    <w:p w14:paraId="77F096E6" w14:textId="77777777" w:rsidR="00EE7C80" w:rsidRDefault="00EE7C80" w:rsidP="00EE7C80">
      <w:pPr>
        <w:pStyle w:val="font-claude-response-body"/>
        <w:jc w:val="both"/>
      </w:pPr>
      <w:r>
        <w:t xml:space="preserve">Essa dissociação entre tempo e precisão na prancha de letras é </w:t>
      </w:r>
      <w:r>
        <w:rPr>
          <w:rStyle w:val="Forte"/>
        </w:rPr>
        <w:t>clinicamente muito significativa</w:t>
      </w:r>
      <w:r>
        <w:t xml:space="preserve">: Héctor conhece as letras e é capaz de nomeá-las corretamente, mas o faz de forma lentificada, sem a automatização esperada para sua faixa etária e nível de escolaridade. Esse padrão é característico de crianças </w:t>
      </w:r>
      <w:r>
        <w:rPr>
          <w:rStyle w:val="Forte"/>
        </w:rPr>
        <w:t>em risco para dificuldades de fluência leitora</w:t>
      </w:r>
      <w:r>
        <w:t>, nas quais a decodificação grafema-fonema ainda não atingiu o nível de automatização necessário para sustentar a leitura fluente.</w:t>
      </w:r>
    </w:p>
    <w:p w14:paraId="63D9E5F2" w14:textId="77777777" w:rsidR="00EE7C80" w:rsidRDefault="00EE7C80" w:rsidP="00EE7C80">
      <w:pPr>
        <w:pStyle w:val="font-claude-response-body"/>
        <w:jc w:val="both"/>
      </w:pPr>
      <w:r>
        <w:rPr>
          <w:rStyle w:val="Forte"/>
        </w:rPr>
        <w:t>Síntese integradora do TENA</w:t>
      </w:r>
    </w:p>
    <w:p w14:paraId="39576070" w14:textId="77777777" w:rsidR="00EE7C80" w:rsidRDefault="00EE7C80" w:rsidP="00EE7C80">
      <w:pPr>
        <w:pStyle w:val="font-claude-response-body"/>
        <w:jc w:val="both"/>
      </w:pPr>
      <w:r>
        <w:t xml:space="preserve">O perfil do TENA revela um padrão de </w:t>
      </w:r>
      <w:r>
        <w:rPr>
          <w:rStyle w:val="Forte"/>
        </w:rPr>
        <w:t>nomeação automática heterogêneo</w:t>
      </w:r>
      <w:r>
        <w:t xml:space="preserve">, com desempenho superior em categorias de alta familiaridade e menor demanda de decodificação (cores), desempenho médio com imprecisão em objetos, e </w:t>
      </w:r>
      <w:r>
        <w:rPr>
          <w:rStyle w:val="Forte"/>
        </w:rPr>
        <w:t>comprometimento expressivo em letras e números</w:t>
      </w:r>
      <w:r>
        <w:t xml:space="preserve">, justamente as categorias com maior implicação para o processo de alfabetização e desenvolvimento matemático. A dissociação entre precisão e velocidade na prancha de letras indica que </w:t>
      </w:r>
      <w:r>
        <w:rPr>
          <w:rStyle w:val="Forte"/>
        </w:rPr>
        <w:t>Héctor está em processo de aquisição do reconhecimento grafêmico, sem automatização consolidada</w:t>
      </w:r>
      <w:r>
        <w:t>, o que constitui fator de risco para dificuldades de leitura que merece acompanhamento e intervenção fonoaudiológica e psicopedagógica sistemática.</w:t>
      </w:r>
    </w:p>
    <w:p w14:paraId="681B7543" w14:textId="77777777" w:rsidR="00EE7C80" w:rsidRDefault="00EE7C80" w:rsidP="00EE7C80">
      <w:pPr>
        <w:pStyle w:val="font-claude-response-body"/>
        <w:jc w:val="both"/>
      </w:pPr>
      <w:r>
        <w:t>Esses achados são convergentes com as dificuldades de reconhecimento de letras observadas clinicamente, com as trocas entre grafemas e com a ausência de leitura funcional identificadas durante o processo avaliativo.</w:t>
      </w:r>
    </w:p>
    <w:p w14:paraId="006E7D9C" w14:textId="5177CFEF" w:rsidR="00EE7C80" w:rsidRDefault="00EE7C80" w:rsidP="00EE7C80"/>
    <w:p w14:paraId="3BE676BB" w14:textId="77777777" w:rsidR="00926ECB" w:rsidRDefault="00926ECB" w:rsidP="00926ECB">
      <w:pPr>
        <w:pStyle w:val="break-words"/>
        <w:jc w:val="both"/>
        <w:rPr>
          <w:b/>
          <w:bCs/>
          <w:color w:val="000000" w:themeColor="text1"/>
          <w:highlight w:val="cyan"/>
        </w:rPr>
      </w:pPr>
    </w:p>
    <w:p w14:paraId="11986D10" w14:textId="77777777" w:rsidR="00EE7C80" w:rsidRPr="00751846" w:rsidRDefault="00EE7C80" w:rsidP="00926ECB">
      <w:pPr>
        <w:pStyle w:val="break-words"/>
        <w:jc w:val="both"/>
        <w:rPr>
          <w:b/>
          <w:bCs/>
          <w:color w:val="000000" w:themeColor="text1"/>
          <w:highlight w:val="cyan"/>
        </w:rPr>
      </w:pPr>
    </w:p>
    <w:p w14:paraId="3642F318" w14:textId="677CDAE5" w:rsidR="00037BB8" w:rsidRPr="00751846" w:rsidRDefault="00926ECB" w:rsidP="00926ECB">
      <w:pPr>
        <w:pStyle w:val="break-words"/>
        <w:jc w:val="both"/>
        <w:rPr>
          <w:b/>
          <w:bCs/>
          <w:color w:val="000000" w:themeColor="text1"/>
        </w:rPr>
      </w:pPr>
      <w:r w:rsidRPr="00751846">
        <w:rPr>
          <w:b/>
          <w:bCs/>
          <w:color w:val="000000" w:themeColor="text1"/>
          <w:highlight w:val="cyan"/>
        </w:rPr>
        <w:t>TIME-R - Teste Infantil de Memória;</w:t>
      </w:r>
    </w:p>
    <w:p w14:paraId="071E00BC" w14:textId="09FD91F6" w:rsidR="00037BB8" w:rsidRPr="00751846" w:rsidRDefault="00037BB8" w:rsidP="004D0A37">
      <w:pPr>
        <w:pStyle w:val="break-words"/>
        <w:jc w:val="both"/>
        <w:rPr>
          <w:b/>
          <w:bCs/>
          <w:color w:val="000000" w:themeColor="text1"/>
        </w:rPr>
      </w:pPr>
      <w:r w:rsidRPr="00751846">
        <w:rPr>
          <w:b/>
          <w:bCs/>
          <w:noProof/>
          <w:color w:val="000000" w:themeColor="text1"/>
        </w:rPr>
        <w:drawing>
          <wp:anchor distT="0" distB="0" distL="114300" distR="114300" simplePos="0" relativeHeight="251662336" behindDoc="1" locked="0" layoutInCell="1" allowOverlap="1" wp14:anchorId="4FDDE4AC" wp14:editId="2BCBB03D">
            <wp:simplePos x="0" y="0"/>
            <wp:positionH relativeFrom="column">
              <wp:posOffset>797971</wp:posOffset>
            </wp:positionH>
            <wp:positionV relativeFrom="paragraph">
              <wp:posOffset>8890</wp:posOffset>
            </wp:positionV>
            <wp:extent cx="3608294" cy="2190750"/>
            <wp:effectExtent l="0" t="0" r="0" b="0"/>
            <wp:wrapNone/>
            <wp:docPr id="14" name="Imagem 14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Tabela&#10;&#10;Descrição gerada automaticamente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" t="-1" r="1852" b="3070"/>
                    <a:stretch/>
                  </pic:blipFill>
                  <pic:spPr bwMode="auto">
                    <a:xfrm>
                      <a:off x="0" y="0"/>
                      <a:ext cx="3610298" cy="2191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44592" w14:textId="43EDE07C" w:rsidR="00037BB8" w:rsidRPr="00751846" w:rsidRDefault="00037BB8" w:rsidP="004D0A37">
      <w:pPr>
        <w:pStyle w:val="break-words"/>
        <w:jc w:val="both"/>
        <w:rPr>
          <w:b/>
          <w:bCs/>
          <w:color w:val="000000" w:themeColor="text1"/>
        </w:rPr>
      </w:pPr>
    </w:p>
    <w:p w14:paraId="17C9C4D9" w14:textId="32917D78" w:rsidR="00037BB8" w:rsidRPr="00751846" w:rsidRDefault="00037BB8" w:rsidP="004D0A37">
      <w:pPr>
        <w:pStyle w:val="break-words"/>
        <w:jc w:val="both"/>
        <w:rPr>
          <w:b/>
          <w:bCs/>
          <w:color w:val="000000" w:themeColor="text1"/>
        </w:rPr>
      </w:pPr>
    </w:p>
    <w:p w14:paraId="128726C2" w14:textId="65E6A2DC" w:rsidR="00037BB8" w:rsidRPr="00751846" w:rsidRDefault="00037BB8" w:rsidP="004D0A37">
      <w:pPr>
        <w:pStyle w:val="break-words"/>
        <w:jc w:val="both"/>
        <w:rPr>
          <w:b/>
          <w:bCs/>
          <w:color w:val="000000" w:themeColor="text1"/>
        </w:rPr>
      </w:pPr>
    </w:p>
    <w:p w14:paraId="5C02CF93" w14:textId="72E22BB1" w:rsidR="00037BB8" w:rsidRPr="00751846" w:rsidRDefault="00037BB8" w:rsidP="004D0A37">
      <w:pPr>
        <w:pStyle w:val="break-words"/>
        <w:jc w:val="both"/>
        <w:rPr>
          <w:b/>
          <w:bCs/>
          <w:color w:val="000000" w:themeColor="text1"/>
        </w:rPr>
      </w:pPr>
    </w:p>
    <w:p w14:paraId="69B317B7" w14:textId="16A1AF69" w:rsidR="00037BB8" w:rsidRPr="00751846" w:rsidRDefault="00037BB8" w:rsidP="004D0A37">
      <w:pPr>
        <w:pStyle w:val="break-words"/>
        <w:jc w:val="both"/>
        <w:rPr>
          <w:b/>
          <w:bCs/>
          <w:color w:val="000000" w:themeColor="text1"/>
        </w:rPr>
      </w:pPr>
    </w:p>
    <w:p w14:paraId="53D30026" w14:textId="60B983B3" w:rsidR="00037BB8" w:rsidRPr="00751846" w:rsidRDefault="00037BB8" w:rsidP="004D0A37">
      <w:pPr>
        <w:pStyle w:val="break-words"/>
        <w:jc w:val="both"/>
        <w:rPr>
          <w:b/>
          <w:bCs/>
          <w:color w:val="000000" w:themeColor="text1"/>
        </w:rPr>
      </w:pPr>
    </w:p>
    <w:p w14:paraId="5B03BEDD" w14:textId="77777777" w:rsidR="00EE7C80" w:rsidRDefault="00EE7C80" w:rsidP="00EE7C80">
      <w:pPr>
        <w:pStyle w:val="font-claude-response-body"/>
        <w:jc w:val="both"/>
      </w:pPr>
      <w:r>
        <w:t xml:space="preserve">Héctor obteve </w:t>
      </w:r>
      <w:r>
        <w:rPr>
          <w:rStyle w:val="Forte"/>
        </w:rPr>
        <w:t>pontuação total de 15 pontos</w:t>
      </w:r>
      <w:r>
        <w:t xml:space="preserve">, com </w:t>
      </w:r>
      <w:r>
        <w:rPr>
          <w:rStyle w:val="Forte"/>
        </w:rPr>
        <w:t>classificação Acima da Média</w:t>
      </w:r>
      <w:r>
        <w:t xml:space="preserve"> e </w:t>
      </w:r>
      <w:r>
        <w:rPr>
          <w:rStyle w:val="Forte"/>
        </w:rPr>
        <w:t>Percentil 85</w:t>
      </w:r>
      <w:r>
        <w:t xml:space="preserve">, situando seu desempenho entre os </w:t>
      </w:r>
      <w:r>
        <w:rPr>
          <w:rStyle w:val="Forte"/>
        </w:rPr>
        <w:t>15% melhores da amostra normativa</w:t>
      </w:r>
      <w:r>
        <w:t xml:space="preserve"> para sua faixa etária.</w:t>
      </w:r>
    </w:p>
    <w:p w14:paraId="39BE040B" w14:textId="77777777" w:rsidR="00EE7C80" w:rsidRDefault="00EE7C80" w:rsidP="00EE7C80">
      <w:pPr>
        <w:pStyle w:val="font-claude-response-body"/>
        <w:jc w:val="both"/>
      </w:pPr>
      <w:r>
        <w:t xml:space="preserve">A análise por provas revela o seguinte perfil: Prova 1 (2 pontos), Prova 2 (2 pontos), Prova 3 (5 pontos), Prova 4 (1 ponto), Prova 5 (2 pontos) e Prova 6 (3 pontos). Observa-se </w:t>
      </w:r>
      <w:r>
        <w:rPr>
          <w:rStyle w:val="Forte"/>
        </w:rPr>
        <w:t>variação no desempenho entre as provas</w:t>
      </w:r>
      <w:r>
        <w:t xml:space="preserve">, com destaque para a </w:t>
      </w:r>
      <w:r>
        <w:rPr>
          <w:rStyle w:val="Forte"/>
        </w:rPr>
        <w:t>Prova 3</w:t>
      </w:r>
      <w:r>
        <w:t xml:space="preserve">, que obteve a pontuação mais elevada do perfil (5 pontos), sugerindo melhor desempenho relativo nessa tarefa específica. A </w:t>
      </w:r>
      <w:r>
        <w:rPr>
          <w:rStyle w:val="Forte"/>
        </w:rPr>
        <w:t>Prova 4</w:t>
      </w:r>
      <w:r>
        <w:t xml:space="preserve"> apresentou a pontuação mais baixa (1 ponto), indicando maior dificuldade nessa demanda particular. Essa oscilação entre provas é </w:t>
      </w:r>
      <w:r>
        <w:rPr>
          <w:rStyle w:val="Forte"/>
        </w:rPr>
        <w:t>clinicamente relevante e compatível com o perfil atencional de Héctor</w:t>
      </w:r>
      <w:r>
        <w:t>, no qual o desempenho tende a variar conforme o nível de engajamento, a natureza do estímulo e a demanda de sustentação atencional ao longo da tarefa.</w:t>
      </w:r>
    </w:p>
    <w:p w14:paraId="49ADF914" w14:textId="77777777" w:rsidR="00EE7C80" w:rsidRDefault="00EE7C80" w:rsidP="00EE7C80">
      <w:pPr>
        <w:pStyle w:val="font-claude-response-body"/>
        <w:jc w:val="both"/>
      </w:pPr>
      <w:r>
        <w:t xml:space="preserve">A </w:t>
      </w:r>
      <w:r>
        <w:rPr>
          <w:rStyle w:val="Forte"/>
        </w:rPr>
        <w:t>classificação global Acima da Média com Percentil 85</w:t>
      </w:r>
      <w:r>
        <w:t xml:space="preserve"> constitui um achado de elevada importância clínica no contexto do perfil neuropsicológico de Héctor. Esse resultado indica que os </w:t>
      </w:r>
      <w:r>
        <w:rPr>
          <w:rStyle w:val="Forte"/>
        </w:rPr>
        <w:t>processos de memória de curto prazo, incluindo os componentes fonológico e visuoespacial da memória operacional, encontram-se preservados e funcionalmente adequados</w:t>
      </w:r>
      <w:r>
        <w:t>, situando-se acima do esperado para a faixa etária.</w:t>
      </w:r>
    </w:p>
    <w:p w14:paraId="3239615D" w14:textId="77777777" w:rsidR="00EE7C80" w:rsidRDefault="00EE7C80" w:rsidP="00EE7C80">
      <w:pPr>
        <w:pStyle w:val="font-claude-response-body"/>
        <w:jc w:val="both"/>
      </w:pPr>
      <w:r>
        <w:t xml:space="preserve">Esse achado é particularmente relevante quando interpretado em contraposição aos resultados dos demais instrumentos, que evidenciaram comprometimentos expressivos nos domínios atencional, executivo e de velocidade de processamento. A preservação da memória de curto prazo indica que </w:t>
      </w:r>
      <w:r>
        <w:rPr>
          <w:rStyle w:val="Forte"/>
        </w:rPr>
        <w:t>as dificuldades de aprendizagem e de desempenho acadêmico observadas em Héctor não decorrem de déficits nos sistemas de armazenamento mnésico</w:t>
      </w:r>
      <w:r>
        <w:t>, mas sim de falhas nos processos de codificação atencional, que dependem da qualidade do foco e do engajamento no momento do registro da informação.</w:t>
      </w:r>
    </w:p>
    <w:p w14:paraId="5E58F23E" w14:textId="77777777" w:rsidR="00EE7C80" w:rsidRDefault="00EE7C80" w:rsidP="00EE7C80">
      <w:pPr>
        <w:pStyle w:val="font-claude-response-body"/>
        <w:jc w:val="both"/>
      </w:pPr>
      <w:r>
        <w:t xml:space="preserve">Em outras palavras, </w:t>
      </w:r>
      <w:r>
        <w:rPr>
          <w:rStyle w:val="Forte"/>
        </w:rPr>
        <w:t>quando Héctor consegue manter a atenção adequada durante a tarefa, seus sistemas de memória operam de forma eficiente e preservada</w:t>
      </w:r>
      <w:r>
        <w:t>. As dificuldades mnésicas relatadas no cotidiano e no contexto escolar devem, portanto, ser compreendidas como expressão secundária do comprometimento atencional, e não como déficit primário de memória.</w:t>
      </w:r>
    </w:p>
    <w:p w14:paraId="002DF7B5" w14:textId="2E3CFBD0" w:rsidR="00794B74" w:rsidRPr="00EE7C80" w:rsidRDefault="00EE7C80" w:rsidP="00EE7C80">
      <w:pPr>
        <w:pStyle w:val="font-claude-response-body"/>
        <w:jc w:val="both"/>
      </w:pPr>
      <w:r>
        <w:t xml:space="preserve">Esses achados são </w:t>
      </w:r>
      <w:r>
        <w:rPr>
          <w:rStyle w:val="Forte"/>
        </w:rPr>
        <w:t>convergentes com o perfil identificado nos demais instrumentos</w:t>
      </w:r>
      <w:r>
        <w:t>, especialmente no WISC-IV, no qual o subteste Dígitos apresentou desempenho Média Superior, reforçando a preservação da memória operacional de curto prazo como ponto de recurso no perfil neuropsicológico de Héctor.</w:t>
      </w:r>
    </w:p>
    <w:tbl>
      <w:tblPr>
        <w:tblStyle w:val="TabeladeGrade1Clara-nfase41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E7C80" w:rsidRPr="00EE7C80" w14:paraId="5A76ABBD" w14:textId="77777777" w:rsidTr="00A37D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</w:tcPr>
          <w:p w14:paraId="30C0407C" w14:textId="77777777" w:rsidR="00EE7C80" w:rsidRPr="00A37D3B" w:rsidRDefault="00EE7C80" w:rsidP="00C70D5B">
            <w:pPr>
              <w:pStyle w:val="break-words"/>
              <w:rPr>
                <w:color w:val="4472C4" w:themeColor="accent1"/>
              </w:rPr>
            </w:pPr>
            <w:r w:rsidRPr="00A37D3B">
              <w:rPr>
                <w:color w:val="4472C4" w:themeColor="accent1"/>
              </w:rPr>
              <w:lastRenderedPageBreak/>
              <w:t xml:space="preserve">Conclusão Final. </w:t>
            </w:r>
          </w:p>
        </w:tc>
      </w:tr>
    </w:tbl>
    <w:p w14:paraId="5C406704" w14:textId="77777777" w:rsidR="00A37D3B" w:rsidRDefault="00A37D3B" w:rsidP="00A37D3B">
      <w:pPr>
        <w:pStyle w:val="font-claude-response-body"/>
        <w:jc w:val="both"/>
      </w:pPr>
      <w:r>
        <w:t xml:space="preserve">A presente avaliação neuropsicológica de </w:t>
      </w:r>
      <w:r>
        <w:rPr>
          <w:rStyle w:val="Forte"/>
        </w:rPr>
        <w:t>Héctor Raví Mendes de Almeida</w:t>
      </w:r>
      <w:r>
        <w:t xml:space="preserve">, atualmente com </w:t>
      </w:r>
      <w:r>
        <w:rPr>
          <w:rStyle w:val="Forte"/>
        </w:rPr>
        <w:t>6 anos e 7 meses</w:t>
      </w:r>
      <w:r>
        <w:t>, foi conduzida por meio de múltiplos instrumentos padronizados, entrevista de anamnese, observação clínica estruturada e análise integrada de informações provenientes de diferentes contextos e informantes. O objetivo central foi investigar o funcionamento cognitivo, atencional, comportamental, socioemocional e de aprendizagem do paciente, com vistas ao diagnóstico diferencial e ao planejamento de intervenções adequadas ao seu perfil de desenvolvimento.</w:t>
      </w:r>
    </w:p>
    <w:p w14:paraId="2DBCF4B2" w14:textId="77777777" w:rsidR="00A37D3B" w:rsidRDefault="00A37D3B" w:rsidP="00A37D3B">
      <w:pPr>
        <w:pStyle w:val="font-claude-response-body"/>
        <w:jc w:val="both"/>
      </w:pPr>
      <w:r>
        <w:t xml:space="preserve">Os instrumentos de avaliação cognitiva aplicados (WISC-IV, CMMS-3, CPM e SON-R) demonstram, de forma convergente, que </w:t>
      </w:r>
      <w:r>
        <w:rPr>
          <w:rStyle w:val="Forte"/>
        </w:rPr>
        <w:t>Héctor apresenta potencial intelectual global preservado dentro da faixa média</w:t>
      </w:r>
      <w:r>
        <w:t>, com raciocínio verbal, perceptual e não verbal compatíveis com a faixa etária. O GAI de 97 no WISC-IV e o Percentil 63 no CPM confirmam a ausência de déficit intelectual primário ou comprometimento cognitivo global. As dificuldades de desempenho observadas decorrem, portanto, de fatores funcionais secundários e não de limitações estruturais da inteligência.</w:t>
      </w:r>
    </w:p>
    <w:p w14:paraId="45042E40" w14:textId="77777777" w:rsidR="00A37D3B" w:rsidRDefault="00A37D3B" w:rsidP="00A37D3B">
      <w:pPr>
        <w:pStyle w:val="font-claude-response-body"/>
        <w:jc w:val="both"/>
      </w:pPr>
      <w:r>
        <w:t xml:space="preserve">Em contraposição ao potencial cognitivo preservado, os instrumentos objetivos de avaliação atencional e executiva revelam </w:t>
      </w:r>
      <w:r>
        <w:rPr>
          <w:rStyle w:val="Forte"/>
        </w:rPr>
        <w:t>comprometimento grave e generalizado do sistema atencional</w:t>
      </w:r>
      <w:r>
        <w:t>. A BPA-2 evidenciou desempenho Muito Inferior em todas as modalidades avaliadas, com Percentil 1 na Atenção Geral. O FDT demonstrou lentificação expressiva do processamento e déficit significativo no controle inibitório, especialmente nas tarefas de maior demanda executiva. Esses achados são plenamente convergentes com os relatos da família e da professora nos instrumentos comportamentais.</w:t>
      </w:r>
    </w:p>
    <w:p w14:paraId="4C6F2212" w14:textId="77777777" w:rsidR="00A37D3B" w:rsidRDefault="00A37D3B" w:rsidP="00A37D3B">
      <w:pPr>
        <w:pStyle w:val="font-claude-response-body"/>
        <w:jc w:val="both"/>
      </w:pPr>
      <w:r>
        <w:t xml:space="preserve">As escalas comportamentais aplicadas (ETDAH-PAIS, ETDAH-CriAd e MTA-SNAP-IV) apontam </w:t>
      </w:r>
      <w:r>
        <w:rPr>
          <w:rStyle w:val="Forte"/>
        </w:rPr>
        <w:t>elevação clínica expressiva nos domínios de Desatenção, Hiperatividade e Impulsividade</w:t>
      </w:r>
      <w:r>
        <w:t>, com Escore Geral na ETDAH-PAIS situado no Percentil entre 90 e 95, nível grave, e pontuação total na ETDAH-CriAd no Percentil 98,9. Os prejuízos são identificados de forma consistente em múltiplos contextos, pela família e pela professora, conferindo validade ecológica robusta aos achados e afastando a hipótese de manifestação situacional ou reativa isolada.</w:t>
      </w:r>
    </w:p>
    <w:p w14:paraId="5E7AD7B1" w14:textId="77777777" w:rsidR="00A37D3B" w:rsidRDefault="00A37D3B" w:rsidP="00A37D3B">
      <w:pPr>
        <w:pStyle w:val="font-claude-response-body"/>
        <w:jc w:val="both"/>
      </w:pPr>
      <w:r>
        <w:t xml:space="preserve">A </w:t>
      </w:r>
      <w:r>
        <w:rPr>
          <w:rStyle w:val="Forte"/>
        </w:rPr>
        <w:t>Escala de Responsividade Social (SRS-2)</w:t>
      </w:r>
      <w:r>
        <w:t xml:space="preserve"> respondida pela família indicou comprometimentos de Nível Moderado em múltiplas subescalas, com Pontuação Total no Percentil 96, especialmente nas subescalas de Cognição Social, Motivação Social e Comunicação e Interação Social. A versão respondida pela professora situou-se Dentro dos Limites Normais, com Percentil 81. Essa discrepância entre informantes é clinicamente relevante e indica que as dificuldades sociais de Héctor são mais perceptíveis e intensas no contexto familiar, possivelmente amplificadas pela menor estruturação e maior variabilidade do ambiente doméstico.</w:t>
      </w:r>
    </w:p>
    <w:p w14:paraId="29B18242" w14:textId="77777777" w:rsidR="00A37D3B" w:rsidRDefault="00A37D3B" w:rsidP="00A37D3B">
      <w:pPr>
        <w:pStyle w:val="font-claude-response-body"/>
        <w:jc w:val="both"/>
      </w:pPr>
      <w:r>
        <w:t xml:space="preserve">O SSRS respondido pela professora evidenciou </w:t>
      </w:r>
      <w:r>
        <w:rPr>
          <w:rStyle w:val="Forte"/>
        </w:rPr>
        <w:t>déficit expressivo em Habilidades Sociais (Percentil 3)</w:t>
      </w:r>
      <w:r>
        <w:t xml:space="preserve">, com competência acadêmica mediana e baixa ocorrência de problemas de comportamento no contexto escolar. O TENA identificou lentificação expressiva na nomeação de letras e números, com risco para dificuldades de fluência leitora, dado que se articula diretamente com as dificuldades de reconhecimento de </w:t>
      </w:r>
      <w:r>
        <w:lastRenderedPageBreak/>
        <w:t>grafemas observadas clinicamente e com a ausência de leitura funcional para a faixa etária e escolaridade de Héctor.</w:t>
      </w:r>
    </w:p>
    <w:p w14:paraId="19DEF977" w14:textId="77777777" w:rsidR="00A37D3B" w:rsidRDefault="00A37D3B" w:rsidP="00A37D3B">
      <w:pPr>
        <w:pStyle w:val="font-claude-response-body"/>
        <w:jc w:val="both"/>
      </w:pPr>
      <w:r>
        <w:t xml:space="preserve">Diante da integração de todos os achados, considerando a consistência dos dados entre instrumentos objetivos, escalas comportamentais, observação clínica e relatos multiinformantes, conclui-se que </w:t>
      </w:r>
      <w:r>
        <w:rPr>
          <w:rStyle w:val="Forte"/>
        </w:rPr>
        <w:t>Héctor preenche os critérios diagnósticos estabelecidos pelo DSM-5-TR para Transtorno de Déficit de Atenção e Hiperatividade (TDAH), Apresentação Combinada (F90.2 / CID-11: 6A05.2)</w:t>
      </w:r>
      <w:r>
        <w:t>, caracterizado pela presença persistente de sintomas de desatenção e hiperatividade e impulsividade, com início na infância, manifestação em mais de um contexto e prejuízo funcional significativo nos domínios acadêmico, social e adaptativo.</w:t>
      </w:r>
    </w:p>
    <w:p w14:paraId="36D68691" w14:textId="77777777" w:rsidR="00A37D3B" w:rsidRDefault="00A37D3B" w:rsidP="00A37D3B">
      <w:pPr>
        <w:pStyle w:val="font-claude-response-body"/>
        <w:jc w:val="both"/>
      </w:pPr>
      <w:r>
        <w:t xml:space="preserve">Ressalta-se ainda a presença de </w:t>
      </w:r>
      <w:r>
        <w:rPr>
          <w:rStyle w:val="Forte"/>
        </w:rPr>
        <w:t>dificuldades na regulação emocional</w:t>
      </w:r>
      <w:r>
        <w:t>, com baixa tolerância à frustração, reatividade comportamental diante de contrariedades e impulsividade emocional, aspectos que potencializam o impacto funcional do quadro atencional e que devem ser contemplados no planejamento terapêutico.</w:t>
      </w:r>
    </w:p>
    <w:p w14:paraId="5EF53F24" w14:textId="77777777" w:rsidR="00A37D3B" w:rsidRDefault="00A37D3B" w:rsidP="00A37D3B">
      <w:pPr>
        <w:pStyle w:val="font-claude-response-body"/>
        <w:jc w:val="both"/>
      </w:pPr>
      <w:r>
        <w:t xml:space="preserve">O </w:t>
      </w:r>
      <w:r>
        <w:rPr>
          <w:rStyle w:val="Forte"/>
        </w:rPr>
        <w:t>perfil de memória de curto prazo preservado</w:t>
      </w:r>
      <w:r>
        <w:t xml:space="preserve"> (TIME-R, Percentil 85) constitui recurso importante a ser explorado nas intervenções, confirmando que Héctor dispõe de capacidade de armazenamento e recuperação de informações quando as condições atencionais são favoráveis.</w:t>
      </w:r>
    </w:p>
    <w:p w14:paraId="32036B5C" w14:textId="77777777" w:rsidR="00A37D3B" w:rsidRDefault="00A37D3B" w:rsidP="00A37D3B">
      <w:pPr>
        <w:pStyle w:val="font-claude-response-body"/>
      </w:pPr>
      <w:r>
        <w:rPr>
          <w:rStyle w:val="Forte"/>
        </w:rPr>
        <w:t>Encaminhamentos e Orientações</w:t>
      </w:r>
    </w:p>
    <w:p w14:paraId="483A78E5" w14:textId="77777777" w:rsidR="00A37D3B" w:rsidRDefault="00A37D3B" w:rsidP="00A37D3B">
      <w:pPr>
        <w:pStyle w:val="font-claude-response-body"/>
      </w:pPr>
      <w:r>
        <w:rPr>
          <w:rStyle w:val="Forte"/>
        </w:rPr>
        <w:t>Orientações à Família</w:t>
      </w:r>
    </w:p>
    <w:p w14:paraId="063CC62E" w14:textId="77777777" w:rsidR="00A37D3B" w:rsidRDefault="00A37D3B" w:rsidP="00A37D3B">
      <w:pPr>
        <w:pStyle w:val="font-claude-response-body"/>
        <w:jc w:val="both"/>
      </w:pPr>
      <w:r>
        <w:t xml:space="preserve">Recomenda-se o </w:t>
      </w:r>
      <w:r>
        <w:rPr>
          <w:rStyle w:val="Forte"/>
        </w:rPr>
        <w:t>encaminhamento a neuropediatra ou psiquiatra infantil</w:t>
      </w:r>
      <w:r>
        <w:t xml:space="preserve"> para avaliação clínica complementar, discussão diagnóstica e, se indicado, consideração de intervenção medicamentosa, dado o nível de comprometimento funcional identificado nos domínios atencional e executivo.</w:t>
      </w:r>
    </w:p>
    <w:p w14:paraId="648B9625" w14:textId="77777777" w:rsidR="00A37D3B" w:rsidRDefault="00A37D3B" w:rsidP="00A37D3B">
      <w:pPr>
        <w:pStyle w:val="font-claude-response-body"/>
        <w:jc w:val="both"/>
      </w:pPr>
      <w:r>
        <w:t xml:space="preserve">Sugere-se a </w:t>
      </w:r>
      <w:r>
        <w:rPr>
          <w:rStyle w:val="Forte"/>
        </w:rPr>
        <w:t>continuidade do acompanhamento psicológico</w:t>
      </w:r>
      <w:r>
        <w:t>, com foco no desenvolvimento das funções executivas, autorregulação emocional, controle inibitório e ampliação da tolerância à frustração, por meio de abordagem baseada em evidências.</w:t>
      </w:r>
    </w:p>
    <w:p w14:paraId="5A0BF590" w14:textId="77777777" w:rsidR="00A37D3B" w:rsidRDefault="00A37D3B" w:rsidP="00A37D3B">
      <w:pPr>
        <w:pStyle w:val="font-claude-response-body"/>
        <w:jc w:val="both"/>
      </w:pPr>
      <w:r>
        <w:t xml:space="preserve">É indicado </w:t>
      </w:r>
      <w:r>
        <w:rPr>
          <w:rStyle w:val="Forte"/>
        </w:rPr>
        <w:t>encaminhamento para acompanhamento fonoaudiológico</w:t>
      </w:r>
      <w:r>
        <w:t>, com foco em consciência fonológica, nomeação automática rápida, processamento auditivo e pré-requisitos para a aquisição da leitura e da escrita, considerando os achados do TENA e as dificuldades de reconhecimento grafêmico identificadas clinicamente.</w:t>
      </w:r>
    </w:p>
    <w:p w14:paraId="17D87346" w14:textId="77777777" w:rsidR="00A37D3B" w:rsidRDefault="00A37D3B" w:rsidP="00A37D3B">
      <w:pPr>
        <w:pStyle w:val="font-claude-response-body"/>
        <w:jc w:val="both"/>
      </w:pPr>
      <w:r>
        <w:t xml:space="preserve">Recomenda-se </w:t>
      </w:r>
      <w:r>
        <w:rPr>
          <w:rStyle w:val="Forte"/>
        </w:rPr>
        <w:t>acompanhamento psicopedagógico</w:t>
      </w:r>
      <w:r>
        <w:t>, com intervenção direcionada ao processo de alfabetização, com ênfase na correspondência grafema-fonema, fluência de reconhecimento de letras e números, e estratégias de aprendizagem adaptadas ao perfil atencional de Héctor.</w:t>
      </w:r>
    </w:p>
    <w:p w14:paraId="65CB15BA" w14:textId="77777777" w:rsidR="00A37D3B" w:rsidRDefault="00A37D3B" w:rsidP="00A37D3B">
      <w:pPr>
        <w:pStyle w:val="font-claude-response-body"/>
        <w:jc w:val="both"/>
      </w:pPr>
      <w:r>
        <w:t xml:space="preserve">A </w:t>
      </w:r>
      <w:r>
        <w:rPr>
          <w:rStyle w:val="Forte"/>
        </w:rPr>
        <w:t>orientação parental sistemática</w:t>
      </w:r>
      <w:r>
        <w:t xml:space="preserve"> é fortemente indicada, com objetivo de promover consistência nas práticas educativas, alinhamento entre os cuidadores, estabelecimento de rotinas previsíveis e estratégias de manejo comportamental baseadas em reforço positivo e mediação empática.</w:t>
      </w:r>
    </w:p>
    <w:p w14:paraId="3B0D5D7B" w14:textId="77777777" w:rsidR="00A37D3B" w:rsidRDefault="00A37D3B" w:rsidP="00A37D3B">
      <w:pPr>
        <w:pStyle w:val="font-claude-response-body"/>
        <w:jc w:val="both"/>
      </w:pPr>
      <w:r>
        <w:lastRenderedPageBreak/>
        <w:t xml:space="preserve">Recomenda-se a </w:t>
      </w:r>
      <w:r>
        <w:rPr>
          <w:rStyle w:val="Forte"/>
        </w:rPr>
        <w:t>estruturação de rotina diária visual</w:t>
      </w:r>
      <w:r>
        <w:t>, com horários definidos para atividades escolares, lazer, terapias, alimentação e sono, utilizando recursos como quadros de rotina, combinados visuais e antecipação de mudanças para reduzir a ansiedade e os comportamentos de resistência.</w:t>
      </w:r>
    </w:p>
    <w:p w14:paraId="0AC81A85" w14:textId="77777777" w:rsidR="00A37D3B" w:rsidRDefault="00A37D3B" w:rsidP="00A37D3B">
      <w:pPr>
        <w:pStyle w:val="font-claude-response-body"/>
        <w:jc w:val="both"/>
      </w:pPr>
      <w:r>
        <w:t xml:space="preserve">Orientar os responsáveis a utilizarem </w:t>
      </w:r>
      <w:r>
        <w:rPr>
          <w:rStyle w:val="Forte"/>
        </w:rPr>
        <w:t>instruções curtas, claras e objetivas</w:t>
      </w:r>
      <w:r>
        <w:t>, fracionando as demandas em etapas menores, com reforço imediato ao cumprimento de cada etapa. Estratégias punitivas tendem a intensificar a desorganização emocional e comportamental de Héctor e devem ser evitadas.</w:t>
      </w:r>
    </w:p>
    <w:tbl>
      <w:tblPr>
        <w:tblStyle w:val="TabeladeGrade1Clara-nfase41"/>
        <w:tblW w:w="0" w:type="auto"/>
        <w:tblLook w:val="04A0" w:firstRow="1" w:lastRow="0" w:firstColumn="1" w:lastColumn="0" w:noHBand="0" w:noVBand="1"/>
      </w:tblPr>
      <w:tblGrid>
        <w:gridCol w:w="8494"/>
      </w:tblGrid>
      <w:tr w:rsidR="00A37D3B" w:rsidRPr="00A37D3B" w14:paraId="4A700DBB" w14:textId="77777777" w:rsidTr="00A37D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</w:tcPr>
          <w:p w14:paraId="55662396" w14:textId="77777777" w:rsidR="00A37D3B" w:rsidRPr="00A37D3B" w:rsidRDefault="00A37D3B" w:rsidP="00CD1204">
            <w:pPr>
              <w:pStyle w:val="font-claude-response-body"/>
              <w:jc w:val="both"/>
              <w:rPr>
                <w:b w:val="0"/>
                <w:bCs w:val="0"/>
                <w:color w:val="4472C4" w:themeColor="accent1"/>
              </w:rPr>
            </w:pPr>
            <w:r w:rsidRPr="00A37D3B">
              <w:rPr>
                <w:rStyle w:val="Forte"/>
                <w:b/>
                <w:bCs/>
                <w:color w:val="4472C4" w:themeColor="accent1"/>
              </w:rPr>
              <w:t>Orientações à Escola</w:t>
            </w:r>
          </w:p>
        </w:tc>
      </w:tr>
    </w:tbl>
    <w:p w14:paraId="0A5C0169" w14:textId="77777777" w:rsidR="00A37D3B" w:rsidRDefault="00A37D3B" w:rsidP="00A37D3B">
      <w:pPr>
        <w:pStyle w:val="font-claude-response-body"/>
        <w:jc w:val="both"/>
      </w:pPr>
      <w:r>
        <w:t xml:space="preserve">Recomenda-se </w:t>
      </w:r>
      <w:r>
        <w:rPr>
          <w:rStyle w:val="Forte"/>
        </w:rPr>
        <w:t>posicionamento estratégico de Héctor em sala de aula</w:t>
      </w:r>
      <w:r>
        <w:t>, próximo ao educador e distante de estímulos visuais e auditivos distratores, favorecendo a manutenção do foco atencional durante as atividades.</w:t>
      </w:r>
    </w:p>
    <w:p w14:paraId="06AEC8E1" w14:textId="77777777" w:rsidR="00A37D3B" w:rsidRDefault="00A37D3B" w:rsidP="00A37D3B">
      <w:pPr>
        <w:pStyle w:val="font-claude-response-body"/>
        <w:jc w:val="both"/>
      </w:pPr>
      <w:r>
        <w:t xml:space="preserve">Sugere-se o </w:t>
      </w:r>
      <w:r>
        <w:rPr>
          <w:rStyle w:val="Forte"/>
        </w:rPr>
        <w:t>fracionamento das atividades em etapas menores</w:t>
      </w:r>
      <w:r>
        <w:t>, com pausas programadas, reforço positivo imediato e verificação da compreensão das instruções antes do início de cada tarefa, evitando múltiplos comandos simultâneos.</w:t>
      </w:r>
    </w:p>
    <w:p w14:paraId="7A5D07E6" w14:textId="77777777" w:rsidR="00A37D3B" w:rsidRDefault="00A37D3B" w:rsidP="00A37D3B">
      <w:pPr>
        <w:pStyle w:val="font-claude-response-body"/>
        <w:jc w:val="both"/>
      </w:pPr>
      <w:r>
        <w:t xml:space="preserve">É fundamental </w:t>
      </w:r>
      <w:r>
        <w:rPr>
          <w:rStyle w:val="Forte"/>
        </w:rPr>
        <w:t>valorizar o interesse de Héctor por números e matemática</w:t>
      </w:r>
      <w:r>
        <w:t xml:space="preserve"> como ponto de entrada para o engajamento acadêmico, utilizando atividades numéricas como recurso motivacional para introdução de conteúdos de outras áreas.</w:t>
      </w:r>
    </w:p>
    <w:p w14:paraId="5E04EA2E" w14:textId="77777777" w:rsidR="00A37D3B" w:rsidRDefault="00A37D3B" w:rsidP="00A37D3B">
      <w:pPr>
        <w:pStyle w:val="font-claude-response-body"/>
        <w:jc w:val="both"/>
      </w:pPr>
      <w:r>
        <w:t xml:space="preserve">Recomenda-se o </w:t>
      </w:r>
      <w:r>
        <w:rPr>
          <w:rStyle w:val="Forte"/>
        </w:rPr>
        <w:t>uso sistemático de apoios visuais</w:t>
      </w:r>
      <w:r>
        <w:t xml:space="preserve"> (quadros de rotina, combinados ilustrados, sinais de transição entre atividades), que favorecem a previsibilidade, reduzem a ansiedade e organizam o comportamento de forma mais eficiente do que instruções exclusivamente verbais.</w:t>
      </w:r>
    </w:p>
    <w:p w14:paraId="7D98C8A4" w14:textId="77777777" w:rsidR="00A37D3B" w:rsidRDefault="00A37D3B" w:rsidP="00A37D3B">
      <w:pPr>
        <w:pStyle w:val="font-claude-response-body"/>
        <w:jc w:val="both"/>
      </w:pPr>
      <w:r>
        <w:t xml:space="preserve">O trabalho com </w:t>
      </w:r>
      <w:r>
        <w:rPr>
          <w:rStyle w:val="Forte"/>
        </w:rPr>
        <w:t>habilidades sociais</w:t>
      </w:r>
      <w:r>
        <w:t xml:space="preserve"> deve ser contemplado no planejamento pedagógico, com mediação ativa do adulto nas interações entre pares, estímulo à iniciativa comunicativa e promoção de situações estruturadas de cooperação e troca entre as crianças.</w:t>
      </w:r>
    </w:p>
    <w:p w14:paraId="28D380C6" w14:textId="2652A45F" w:rsidR="00A37D3B" w:rsidRDefault="00A37D3B" w:rsidP="00A37D3B">
      <w:pPr>
        <w:pStyle w:val="font-claude-response-body"/>
        <w:jc w:val="both"/>
      </w:pPr>
      <w:r>
        <w:t xml:space="preserve">É fundamental manter </w:t>
      </w:r>
      <w:r>
        <w:rPr>
          <w:rStyle w:val="Forte"/>
        </w:rPr>
        <w:t>comunicação contínua entre escola, família e profissionais de saúde</w:t>
      </w:r>
      <w:r>
        <w:t>, garantindo alinhamento de estratégias, acompanhamento da evolução de Héctor e realização de ajustes conforme as necessidades identificadas ao longo do desenvolvimento.</w:t>
      </w:r>
    </w:p>
    <w:p w14:paraId="54FFFC40" w14:textId="77777777" w:rsidR="00A37D3B" w:rsidRDefault="00A37D3B" w:rsidP="00A37D3B">
      <w:pPr>
        <w:pStyle w:val="font-claude-response-body"/>
      </w:pPr>
      <w:r>
        <w:rPr>
          <w:rStyle w:val="Forte"/>
        </w:rPr>
        <w:t>Referências Bibliográficas</w:t>
      </w:r>
    </w:p>
    <w:p w14:paraId="7B7D18A9" w14:textId="77777777" w:rsidR="00A37D3B" w:rsidRPr="00A37D3B" w:rsidRDefault="00A37D3B" w:rsidP="00A37D3B">
      <w:pPr>
        <w:pStyle w:val="font-claude-response-body"/>
        <w:spacing w:before="0" w:beforeAutospacing="0"/>
        <w:rPr>
          <w:sz w:val="16"/>
          <w:szCs w:val="16"/>
        </w:rPr>
      </w:pPr>
      <w:r w:rsidRPr="00A37D3B">
        <w:rPr>
          <w:sz w:val="16"/>
          <w:szCs w:val="16"/>
        </w:rPr>
        <w:t>American Psychiatric Association. (2022). DSM-5-TR: Manual Diagnóstico e Estatístico de Transtornos Mentais (5ª ed., texto revisado). Artmed.</w:t>
      </w:r>
    </w:p>
    <w:p w14:paraId="0927FD70" w14:textId="77777777" w:rsidR="00A37D3B" w:rsidRPr="00A37D3B" w:rsidRDefault="00A37D3B" w:rsidP="00A37D3B">
      <w:pPr>
        <w:pStyle w:val="font-claude-response-body"/>
        <w:spacing w:before="0" w:beforeAutospacing="0"/>
        <w:rPr>
          <w:sz w:val="16"/>
          <w:szCs w:val="16"/>
        </w:rPr>
      </w:pPr>
      <w:r w:rsidRPr="00A37D3B">
        <w:rPr>
          <w:sz w:val="16"/>
          <w:szCs w:val="16"/>
        </w:rPr>
        <w:t>World Health Organization. (2019). International Classification of Diseases for Mortality and Morbidity Statistics (11th Revision – ICD-11). WHO.</w:t>
      </w:r>
    </w:p>
    <w:p w14:paraId="5E3276B2" w14:textId="77777777" w:rsidR="00A37D3B" w:rsidRPr="00A37D3B" w:rsidRDefault="00A37D3B" w:rsidP="00A37D3B">
      <w:pPr>
        <w:pStyle w:val="font-claude-response-body"/>
        <w:spacing w:before="0" w:beforeAutospacing="0"/>
        <w:rPr>
          <w:sz w:val="16"/>
          <w:szCs w:val="16"/>
        </w:rPr>
      </w:pPr>
      <w:r w:rsidRPr="00A37D3B">
        <w:rPr>
          <w:sz w:val="16"/>
          <w:szCs w:val="16"/>
        </w:rPr>
        <w:t>Barkley, R. A. (2015). Transtorno do Déficit de Atenção e Hiperatividade: Manual para diagnóstico e tratamento (4ª ed.). Artmed.</w:t>
      </w:r>
    </w:p>
    <w:p w14:paraId="51006FAB" w14:textId="77777777" w:rsidR="00A37D3B" w:rsidRPr="00A37D3B" w:rsidRDefault="00A37D3B" w:rsidP="00A37D3B">
      <w:pPr>
        <w:pStyle w:val="font-claude-response-body"/>
        <w:spacing w:before="0" w:beforeAutospacing="0"/>
        <w:rPr>
          <w:sz w:val="16"/>
          <w:szCs w:val="16"/>
        </w:rPr>
      </w:pPr>
      <w:r w:rsidRPr="00A37D3B">
        <w:rPr>
          <w:sz w:val="16"/>
          <w:szCs w:val="16"/>
        </w:rPr>
        <w:t>Wechsler, D. (2013). Escala Wechsler de Inteligência para Crianças – WISC-IV: Manual técnico. Pearson.</w:t>
      </w:r>
    </w:p>
    <w:p w14:paraId="18C8C745" w14:textId="77777777" w:rsidR="00A37D3B" w:rsidRPr="00A37D3B" w:rsidRDefault="00A37D3B" w:rsidP="00A37D3B">
      <w:pPr>
        <w:pStyle w:val="font-claude-response-body"/>
        <w:spacing w:before="0" w:beforeAutospacing="0"/>
        <w:rPr>
          <w:sz w:val="16"/>
          <w:szCs w:val="16"/>
        </w:rPr>
      </w:pPr>
      <w:r w:rsidRPr="00A37D3B">
        <w:rPr>
          <w:sz w:val="16"/>
          <w:szCs w:val="16"/>
        </w:rPr>
        <w:t>Reynolds, C. R., &amp; Kamphaus, R. W. (2015). Escala de Responsividade Social – SRS-2: Manual técnico. Hogrefe.</w:t>
      </w:r>
    </w:p>
    <w:p w14:paraId="699154DE" w14:textId="77777777" w:rsidR="00A37D3B" w:rsidRPr="00A37D3B" w:rsidRDefault="00A37D3B" w:rsidP="00A37D3B">
      <w:pPr>
        <w:pStyle w:val="font-claude-response-body"/>
        <w:spacing w:before="0" w:beforeAutospacing="0"/>
        <w:rPr>
          <w:sz w:val="16"/>
          <w:szCs w:val="16"/>
        </w:rPr>
      </w:pPr>
      <w:r w:rsidRPr="00A37D3B">
        <w:rPr>
          <w:sz w:val="16"/>
          <w:szCs w:val="16"/>
        </w:rPr>
        <w:lastRenderedPageBreak/>
        <w:t>Del Prette, A., &amp; Del Prette, Z. A. P. (2017). Habilidades sociais na infância: fundamentos e intervenções. Vozes.</w:t>
      </w:r>
    </w:p>
    <w:p w14:paraId="0771A856" w14:textId="77777777" w:rsidR="00A37D3B" w:rsidRPr="00A37D3B" w:rsidRDefault="00A37D3B" w:rsidP="00A37D3B">
      <w:pPr>
        <w:pStyle w:val="font-claude-response-body"/>
        <w:spacing w:before="0" w:beforeAutospacing="0"/>
        <w:rPr>
          <w:sz w:val="16"/>
          <w:szCs w:val="16"/>
        </w:rPr>
      </w:pPr>
      <w:r w:rsidRPr="00A37D3B">
        <w:rPr>
          <w:sz w:val="16"/>
          <w:szCs w:val="16"/>
        </w:rPr>
        <w:t>Columbia Mental Maturity Scale – Third Edition (CMMS-3). (2018). Pearson Clinical.</w:t>
      </w:r>
    </w:p>
    <w:p w14:paraId="2E539CFF" w14:textId="77777777" w:rsidR="00A37D3B" w:rsidRPr="00A37D3B" w:rsidRDefault="00A37D3B" w:rsidP="00A37D3B">
      <w:pPr>
        <w:pStyle w:val="font-claude-response-body"/>
        <w:spacing w:before="0" w:beforeAutospacing="0"/>
        <w:rPr>
          <w:sz w:val="16"/>
          <w:szCs w:val="16"/>
        </w:rPr>
      </w:pPr>
      <w:r w:rsidRPr="00A37D3B">
        <w:rPr>
          <w:sz w:val="16"/>
          <w:szCs w:val="16"/>
        </w:rPr>
        <w:t>Rocha, M. M., et al. (2015). Avaliação Neuropsicológica Infantil: Instrumentos e aplicações clínicas. Vetor Editora.</w:t>
      </w:r>
    </w:p>
    <w:p w14:paraId="58BAAD7D" w14:textId="77777777" w:rsidR="00A37D3B" w:rsidRPr="00A37D3B" w:rsidRDefault="00A37D3B" w:rsidP="00A37D3B">
      <w:pPr>
        <w:pStyle w:val="font-claude-response-body"/>
        <w:spacing w:before="0" w:beforeAutospacing="0"/>
        <w:rPr>
          <w:sz w:val="16"/>
          <w:szCs w:val="16"/>
        </w:rPr>
      </w:pPr>
      <w:r w:rsidRPr="00A37D3B">
        <w:rPr>
          <w:sz w:val="16"/>
          <w:szCs w:val="16"/>
        </w:rPr>
        <w:t>Capovilla, A. G. S., &amp; Capovilla, F. C. (2004). Problemas de leitura e escrita: como identificar, prevenir e remediar numa abordagem fônica. Memnon.</w:t>
      </w:r>
    </w:p>
    <w:p w14:paraId="0C9E7FDC" w14:textId="61729047" w:rsidR="00A37D3B" w:rsidRDefault="00A37D3B" w:rsidP="00A37D3B"/>
    <w:p w14:paraId="379BE088" w14:textId="77777777" w:rsidR="00A37D3B" w:rsidRDefault="00A37D3B" w:rsidP="00A37D3B">
      <w:pPr>
        <w:pStyle w:val="font-claude-response-body"/>
      </w:pPr>
      <w:r>
        <w:t>Coloco-me à disposição para quaisquer esclarecimentos.</w:t>
      </w:r>
    </w:p>
    <w:p w14:paraId="7201916D" w14:textId="77777777" w:rsidR="00A37D3B" w:rsidRDefault="00A37D3B" w:rsidP="00A37D3B">
      <w:pPr>
        <w:pStyle w:val="font-claude-response-body"/>
      </w:pPr>
      <w:r>
        <w:t>O presente documento possui caráter sigiloso e confidencial. Apenas pessoas autorizadas pelos pais da criança têm acesso a este material.</w:t>
      </w:r>
    </w:p>
    <w:p w14:paraId="23DA5693" w14:textId="77777777" w:rsidR="003D6232" w:rsidRPr="00751846" w:rsidRDefault="003D6232" w:rsidP="00A37D3B">
      <w:pPr>
        <w:rPr>
          <w:b/>
          <w:i/>
          <w:iCs/>
          <w:color w:val="000000" w:themeColor="text1"/>
        </w:rPr>
      </w:pPr>
    </w:p>
    <w:p w14:paraId="2D58B981" w14:textId="77777777" w:rsidR="00DB2BD9" w:rsidRPr="00751846" w:rsidRDefault="00DB2BD9" w:rsidP="00FB0C10">
      <w:pPr>
        <w:pStyle w:val="NormalWeb"/>
        <w:jc w:val="both"/>
        <w:rPr>
          <w:color w:val="000000" w:themeColor="text1"/>
          <w:sz w:val="20"/>
          <w:szCs w:val="20"/>
        </w:rPr>
      </w:pPr>
      <w:bookmarkStart w:id="4" w:name="_Hlk73084591"/>
      <w:r w:rsidRPr="00751846">
        <w:rPr>
          <w:rFonts w:ascii="Apple Color Emoji" w:hAnsi="Apple Color Emoji" w:cs="Apple Color Emoji"/>
          <w:color w:val="000000" w:themeColor="text1"/>
          <w:sz w:val="20"/>
          <w:szCs w:val="20"/>
        </w:rPr>
        <w:t>✨</w:t>
      </w:r>
      <w:r w:rsidRPr="00751846">
        <w:rPr>
          <w:color w:val="000000" w:themeColor="text1"/>
          <w:sz w:val="20"/>
          <w:szCs w:val="20"/>
        </w:rPr>
        <w:t xml:space="preserve"> Essa conclusão fecha de forma clara, fundamentada e com direcionamento terapêutico.</w:t>
      </w:r>
    </w:p>
    <w:p w14:paraId="04B113A5" w14:textId="77777777" w:rsidR="00FB0C10" w:rsidRPr="00751846" w:rsidRDefault="00FB0C10" w:rsidP="00FB0C10">
      <w:pPr>
        <w:pStyle w:val="Ttulo2"/>
        <w:rPr>
          <w:rStyle w:val="Forte"/>
          <w:rFonts w:ascii="Times New Roman" w:hAnsi="Times New Roman" w:cs="Times New Roman"/>
          <w:color w:val="000000" w:themeColor="text1"/>
        </w:rPr>
      </w:pPr>
      <w:r w:rsidRPr="00751846">
        <w:rPr>
          <w:rStyle w:val="Forte"/>
          <w:rFonts w:ascii="Times New Roman" w:hAnsi="Times New Roman" w:cs="Times New Roman"/>
          <w:color w:val="000000" w:themeColor="text1"/>
        </w:rPr>
        <w:t>Referências Bibliográficas</w:t>
      </w:r>
    </w:p>
    <w:p w14:paraId="5165B090" w14:textId="77777777" w:rsidR="00794B74" w:rsidRPr="00751846" w:rsidRDefault="00794B74" w:rsidP="00794B74">
      <w:pPr>
        <w:ind w:left="57"/>
        <w:rPr>
          <w:sz w:val="16"/>
          <w:szCs w:val="16"/>
        </w:rPr>
      </w:pPr>
    </w:p>
    <w:p w14:paraId="5CA18CA8" w14:textId="77777777" w:rsidR="001305B9" w:rsidRPr="00751846" w:rsidRDefault="001305B9" w:rsidP="001305B9">
      <w:pPr>
        <w:pStyle w:val="Petio1"/>
        <w:spacing w:after="0"/>
        <w:ind w:firstLine="0"/>
        <w:rPr>
          <w:rFonts w:ascii="Times New Roman" w:hAnsi="Times New Roman"/>
          <w:iCs/>
          <w:color w:val="000000" w:themeColor="text1"/>
          <w:sz w:val="18"/>
          <w:szCs w:val="18"/>
        </w:rPr>
      </w:pPr>
      <w:r w:rsidRPr="00751846">
        <w:rPr>
          <w:rFonts w:ascii="Times New Roman" w:hAnsi="Times New Roman"/>
          <w:iCs/>
          <w:color w:val="000000" w:themeColor="text1"/>
          <w:sz w:val="18"/>
          <w:szCs w:val="18"/>
        </w:rPr>
        <w:t xml:space="preserve">Coloco-me a disposição para quaisquer esclarecimentos. </w:t>
      </w:r>
    </w:p>
    <w:p w14:paraId="3C9DFEE5" w14:textId="77777777" w:rsidR="001305B9" w:rsidRPr="00751846" w:rsidRDefault="001305B9" w:rsidP="001305B9">
      <w:pPr>
        <w:pStyle w:val="Petio1"/>
        <w:spacing w:after="0"/>
        <w:ind w:firstLine="0"/>
        <w:rPr>
          <w:rFonts w:ascii="Times New Roman" w:hAnsi="Times New Roman"/>
          <w:iCs/>
          <w:color w:val="000000" w:themeColor="text1"/>
          <w:sz w:val="18"/>
          <w:szCs w:val="18"/>
        </w:rPr>
      </w:pPr>
    </w:p>
    <w:p w14:paraId="7E9CBE00" w14:textId="33E52A19" w:rsidR="00BD0123" w:rsidRPr="00751846" w:rsidRDefault="001305B9" w:rsidP="001305B9">
      <w:pPr>
        <w:pStyle w:val="Petio1"/>
        <w:spacing w:after="0"/>
        <w:ind w:firstLine="0"/>
        <w:rPr>
          <w:rFonts w:ascii="Times New Roman" w:hAnsi="Times New Roman"/>
          <w:iCs/>
          <w:color w:val="000000" w:themeColor="text1"/>
          <w:sz w:val="18"/>
          <w:szCs w:val="18"/>
        </w:rPr>
      </w:pPr>
      <w:r w:rsidRPr="00751846">
        <w:rPr>
          <w:rFonts w:ascii="Times New Roman" w:hAnsi="Times New Roman"/>
          <w:iCs/>
          <w:color w:val="000000" w:themeColor="text1"/>
          <w:sz w:val="18"/>
          <w:szCs w:val="18"/>
        </w:rPr>
        <w:t>O presente documento possui caráter sigiloso e confidencial. Apenas pessoas autorizadas pelos pais da criança tem acesso a este material</w:t>
      </w:r>
      <w:r w:rsidR="00BD0123" w:rsidRPr="00751846">
        <w:rPr>
          <w:rFonts w:ascii="Times New Roman" w:hAnsi="Times New Roman"/>
          <w:iCs/>
          <w:color w:val="000000" w:themeColor="text1"/>
          <w:sz w:val="18"/>
          <w:szCs w:val="18"/>
        </w:rPr>
        <w:t>.</w:t>
      </w:r>
    </w:p>
    <w:p w14:paraId="21CB0DCB" w14:textId="77777777" w:rsidR="001305B9" w:rsidRPr="00751846" w:rsidRDefault="001305B9" w:rsidP="001305B9">
      <w:pPr>
        <w:pStyle w:val="Petio1"/>
        <w:spacing w:after="0"/>
        <w:ind w:firstLine="0"/>
        <w:rPr>
          <w:rFonts w:ascii="Times New Roman" w:hAnsi="Times New Roman"/>
          <w:iCs/>
          <w:color w:val="000000" w:themeColor="text1"/>
        </w:rPr>
      </w:pPr>
    </w:p>
    <w:p w14:paraId="061A8077" w14:textId="42C9EC53" w:rsidR="001305B9" w:rsidRPr="00751846" w:rsidRDefault="001305B9" w:rsidP="00BD0123">
      <w:pPr>
        <w:pStyle w:val="Petio1"/>
        <w:spacing w:after="0"/>
        <w:ind w:firstLine="0"/>
        <w:jc w:val="right"/>
        <w:rPr>
          <w:rFonts w:ascii="Times New Roman" w:hAnsi="Times New Roman"/>
          <w:i w:val="0"/>
          <w:color w:val="000000" w:themeColor="text1"/>
        </w:rPr>
      </w:pPr>
      <w:r w:rsidRPr="00751846">
        <w:rPr>
          <w:rFonts w:ascii="Times New Roman" w:hAnsi="Times New Roman"/>
          <w:i w:val="0"/>
          <w:color w:val="000000" w:themeColor="text1"/>
        </w:rPr>
        <w:t xml:space="preserve">Mossoró – </w:t>
      </w:r>
      <w:r w:rsidR="009F2D91" w:rsidRPr="00751846">
        <w:rPr>
          <w:rFonts w:ascii="Times New Roman" w:hAnsi="Times New Roman"/>
          <w:i w:val="0"/>
          <w:color w:val="000000" w:themeColor="text1"/>
        </w:rPr>
        <w:t>RN, 06</w:t>
      </w:r>
      <w:r w:rsidR="002E7EFF" w:rsidRPr="00751846">
        <w:rPr>
          <w:rFonts w:ascii="Times New Roman" w:hAnsi="Times New Roman"/>
          <w:i w:val="0"/>
          <w:color w:val="000000" w:themeColor="text1"/>
        </w:rPr>
        <w:t xml:space="preserve"> de março </w:t>
      </w:r>
      <w:r w:rsidR="0002706D" w:rsidRPr="00751846">
        <w:rPr>
          <w:rFonts w:ascii="Times New Roman" w:hAnsi="Times New Roman"/>
          <w:i w:val="0"/>
          <w:color w:val="000000" w:themeColor="text1"/>
        </w:rPr>
        <w:t>de 20</w:t>
      </w:r>
      <w:r w:rsidRPr="00751846">
        <w:rPr>
          <w:rFonts w:ascii="Times New Roman" w:hAnsi="Times New Roman"/>
          <w:noProof/>
          <w:color w:val="000000" w:themeColor="text1"/>
        </w:rPr>
        <w:drawing>
          <wp:anchor distT="0" distB="0" distL="114300" distR="114300" simplePos="0" relativeHeight="251655168" behindDoc="1" locked="0" layoutInCell="1" allowOverlap="1" wp14:anchorId="6284EECB" wp14:editId="20C9DC42">
            <wp:simplePos x="0" y="0"/>
            <wp:positionH relativeFrom="column">
              <wp:posOffset>438912</wp:posOffset>
            </wp:positionH>
            <wp:positionV relativeFrom="paragraph">
              <wp:posOffset>123444</wp:posOffset>
            </wp:positionV>
            <wp:extent cx="1085850" cy="788035"/>
            <wp:effectExtent l="0" t="0" r="0" b="0"/>
            <wp:wrapNone/>
            <wp:docPr id="1058740726" name="Imagem 1058740726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2" t="31369" r="24481" b="41075"/>
                    <a:stretch/>
                  </pic:blipFill>
                  <pic:spPr bwMode="auto">
                    <a:xfrm>
                      <a:off x="0" y="0"/>
                      <a:ext cx="1085850" cy="78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123" w:rsidRPr="00751846">
        <w:rPr>
          <w:rFonts w:ascii="Times New Roman" w:hAnsi="Times New Roman"/>
          <w:i w:val="0"/>
          <w:color w:val="000000" w:themeColor="text1"/>
        </w:rPr>
        <w:t>2</w:t>
      </w:r>
      <w:r w:rsidR="002E7EFF" w:rsidRPr="00751846">
        <w:rPr>
          <w:rFonts w:ascii="Times New Roman" w:hAnsi="Times New Roman"/>
          <w:i w:val="0"/>
          <w:color w:val="000000" w:themeColor="text1"/>
        </w:rPr>
        <w:t>6</w:t>
      </w:r>
    </w:p>
    <w:p w14:paraId="41BF19CA" w14:textId="77777777" w:rsidR="001305B9" w:rsidRPr="00751846" w:rsidRDefault="001305B9" w:rsidP="001305B9">
      <w:pPr>
        <w:pStyle w:val="Petio1"/>
        <w:spacing w:after="0"/>
        <w:ind w:firstLine="0"/>
        <w:jc w:val="left"/>
        <w:rPr>
          <w:rFonts w:ascii="Times New Roman" w:hAnsi="Times New Roman"/>
          <w:i w:val="0"/>
          <w:color w:val="000000" w:themeColor="text1"/>
        </w:rPr>
      </w:pPr>
    </w:p>
    <w:p w14:paraId="5B4D3BF0" w14:textId="77777777" w:rsidR="001305B9" w:rsidRPr="00751846" w:rsidRDefault="001305B9" w:rsidP="001305B9">
      <w:pPr>
        <w:pStyle w:val="Petio1"/>
        <w:spacing w:after="0"/>
        <w:ind w:firstLine="0"/>
        <w:jc w:val="left"/>
        <w:rPr>
          <w:rFonts w:ascii="Times New Roman" w:hAnsi="Times New Roman"/>
          <w:i w:val="0"/>
          <w:color w:val="000000" w:themeColor="text1"/>
        </w:rPr>
      </w:pPr>
    </w:p>
    <w:p w14:paraId="2E2D45E3" w14:textId="2843992E" w:rsidR="00BD0123" w:rsidRPr="00751846" w:rsidRDefault="00BD0123" w:rsidP="001305B9">
      <w:pPr>
        <w:pStyle w:val="Petio1"/>
        <w:spacing w:after="0"/>
        <w:ind w:firstLine="0"/>
        <w:jc w:val="left"/>
        <w:rPr>
          <w:rFonts w:ascii="Times New Roman" w:hAnsi="Times New Roman"/>
          <w:i w:val="0"/>
          <w:color w:val="000000" w:themeColor="text1"/>
        </w:rPr>
      </w:pPr>
    </w:p>
    <w:p w14:paraId="76DC3D5D" w14:textId="0CA2C075" w:rsidR="001305B9" w:rsidRPr="00751846" w:rsidRDefault="001305B9" w:rsidP="001305B9">
      <w:pPr>
        <w:pStyle w:val="Petio1"/>
        <w:spacing w:after="0"/>
        <w:ind w:firstLine="0"/>
        <w:jc w:val="left"/>
        <w:rPr>
          <w:rFonts w:ascii="Times New Roman" w:hAnsi="Times New Roman"/>
          <w:i w:val="0"/>
          <w:color w:val="000000" w:themeColor="text1"/>
        </w:rPr>
      </w:pPr>
      <w:r w:rsidRPr="00751846">
        <w:rPr>
          <w:rFonts w:ascii="Times New Roman" w:hAnsi="Times New Roman"/>
          <w:i w:val="0"/>
          <w:color w:val="000000" w:themeColor="text1"/>
        </w:rPr>
        <w:t>____________________________</w:t>
      </w:r>
      <w:r w:rsidR="00794B74" w:rsidRPr="00751846">
        <w:rPr>
          <w:rFonts w:ascii="Times New Roman" w:hAnsi="Times New Roman"/>
          <w:b/>
          <w:bCs/>
          <w:noProof/>
          <w:color w:val="000000" w:themeColor="text1"/>
        </w:rPr>
        <w:t xml:space="preserve"> </w:t>
      </w:r>
    </w:p>
    <w:p w14:paraId="60B58750" w14:textId="7F48A5D8" w:rsidR="001305B9" w:rsidRPr="00751846" w:rsidRDefault="001305B9" w:rsidP="001305B9">
      <w:pPr>
        <w:pStyle w:val="Petio1"/>
        <w:spacing w:after="0"/>
        <w:ind w:firstLine="0"/>
        <w:jc w:val="left"/>
        <w:rPr>
          <w:rFonts w:ascii="Times New Roman" w:hAnsi="Times New Roman"/>
          <w:b/>
          <w:bCs/>
          <w:i w:val="0"/>
          <w:color w:val="000000" w:themeColor="text1"/>
        </w:rPr>
      </w:pPr>
      <w:r w:rsidRPr="00751846">
        <w:rPr>
          <w:rFonts w:ascii="Times New Roman" w:hAnsi="Times New Roman"/>
          <w:b/>
          <w:bCs/>
          <w:i w:val="0"/>
          <w:color w:val="000000" w:themeColor="text1"/>
        </w:rPr>
        <w:t xml:space="preserve">  </w:t>
      </w:r>
      <w:r w:rsidR="00336FF5" w:rsidRPr="00751846">
        <w:rPr>
          <w:rFonts w:ascii="Times New Roman" w:hAnsi="Times New Roman"/>
          <w:b/>
          <w:bCs/>
          <w:i w:val="0"/>
          <w:color w:val="000000" w:themeColor="text1"/>
        </w:rPr>
        <w:t>Prycylla</w:t>
      </w:r>
      <w:r w:rsidRPr="00751846">
        <w:rPr>
          <w:rFonts w:ascii="Times New Roman" w:hAnsi="Times New Roman"/>
          <w:b/>
          <w:bCs/>
          <w:i w:val="0"/>
          <w:color w:val="000000" w:themeColor="text1"/>
        </w:rPr>
        <w:t xml:space="preserve"> Mayra da Rocha</w:t>
      </w:r>
    </w:p>
    <w:p w14:paraId="2F14F516" w14:textId="3E7A2B1F" w:rsidR="001305B9" w:rsidRPr="00751846" w:rsidRDefault="001305B9" w:rsidP="001305B9">
      <w:pPr>
        <w:rPr>
          <w:color w:val="000000" w:themeColor="text1"/>
          <w:sz w:val="20"/>
          <w:szCs w:val="20"/>
        </w:rPr>
      </w:pPr>
      <w:r w:rsidRPr="00751846">
        <w:rPr>
          <w:color w:val="000000" w:themeColor="text1"/>
          <w:sz w:val="20"/>
          <w:szCs w:val="20"/>
        </w:rPr>
        <w:t>Psicóloga Clínica Infantil</w:t>
      </w:r>
      <w:r w:rsidR="0033664F" w:rsidRPr="00751846">
        <w:rPr>
          <w:color w:val="000000" w:themeColor="text1"/>
          <w:sz w:val="20"/>
          <w:szCs w:val="20"/>
        </w:rPr>
        <w:t xml:space="preserve"> – Neuropsicóloga </w:t>
      </w:r>
      <w:r w:rsidRPr="00751846">
        <w:rPr>
          <w:color w:val="000000" w:themeColor="text1"/>
          <w:sz w:val="20"/>
          <w:szCs w:val="20"/>
        </w:rPr>
        <w:t>- CRP – 17/5048</w:t>
      </w:r>
    </w:p>
    <w:p w14:paraId="0CC45A42" w14:textId="65F828D0" w:rsidR="001305B9" w:rsidRPr="00751846" w:rsidRDefault="001305B9" w:rsidP="001305B9">
      <w:pPr>
        <w:pStyle w:val="Corpodetexto"/>
        <w:ind w:left="529" w:right="3067" w:hanging="529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751846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Especialista em Análise do comportamento aplicada – </w:t>
      </w:r>
      <w:r w:rsidR="00336FF5" w:rsidRPr="00751846">
        <w:rPr>
          <w:rFonts w:ascii="Times New Roman" w:hAnsi="Times New Roman" w:cs="Times New Roman"/>
          <w:color w:val="000000" w:themeColor="text1"/>
          <w:sz w:val="16"/>
          <w:szCs w:val="16"/>
        </w:rPr>
        <w:t>ABA (</w:t>
      </w:r>
      <w:r w:rsidRPr="00751846">
        <w:rPr>
          <w:rFonts w:ascii="Times New Roman" w:hAnsi="Times New Roman" w:cs="Times New Roman"/>
          <w:color w:val="000000" w:themeColor="text1"/>
          <w:sz w:val="16"/>
          <w:szCs w:val="16"/>
        </w:rPr>
        <w:t>CBI)</w:t>
      </w:r>
    </w:p>
    <w:p w14:paraId="63C75105" w14:textId="46AE7CD2" w:rsidR="001305B9" w:rsidRPr="00751846" w:rsidRDefault="001305B9" w:rsidP="001305B9">
      <w:pPr>
        <w:pStyle w:val="Corpodetexto"/>
        <w:ind w:left="529" w:right="3067" w:hanging="529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751846">
        <w:rPr>
          <w:rFonts w:ascii="Times New Roman" w:hAnsi="Times New Roman" w:cs="Times New Roman"/>
          <w:color w:val="000000" w:themeColor="text1"/>
          <w:sz w:val="12"/>
          <w:szCs w:val="12"/>
        </w:rPr>
        <w:t xml:space="preserve">Especialista em </w:t>
      </w:r>
      <w:r w:rsidR="0033664F" w:rsidRPr="00751846">
        <w:rPr>
          <w:rFonts w:ascii="Times New Roman" w:hAnsi="Times New Roman" w:cs="Times New Roman"/>
          <w:color w:val="000000" w:themeColor="text1"/>
          <w:sz w:val="12"/>
          <w:szCs w:val="12"/>
        </w:rPr>
        <w:t xml:space="preserve">Desenvolvimento </w:t>
      </w:r>
      <w:r w:rsidRPr="00751846">
        <w:rPr>
          <w:rFonts w:ascii="Times New Roman" w:hAnsi="Times New Roman" w:cs="Times New Roman"/>
          <w:color w:val="000000" w:themeColor="text1"/>
          <w:sz w:val="12"/>
          <w:szCs w:val="12"/>
        </w:rPr>
        <w:t>Infantil</w:t>
      </w:r>
      <w:r w:rsidR="0033664F" w:rsidRPr="00751846">
        <w:rPr>
          <w:rFonts w:ascii="Times New Roman" w:hAnsi="Times New Roman" w:cs="Times New Roman"/>
          <w:color w:val="000000" w:themeColor="text1"/>
          <w:sz w:val="12"/>
          <w:szCs w:val="12"/>
        </w:rPr>
        <w:t xml:space="preserve"> (CBI)</w:t>
      </w:r>
    </w:p>
    <w:p w14:paraId="707C0BBF" w14:textId="75C3A58D" w:rsidR="001305B9" w:rsidRPr="00751846" w:rsidRDefault="001305B9" w:rsidP="001305B9">
      <w:pPr>
        <w:pStyle w:val="Corpodetexto"/>
        <w:ind w:right="3067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751846">
        <w:rPr>
          <w:rFonts w:ascii="Times New Roman" w:hAnsi="Times New Roman" w:cs="Times New Roman"/>
          <w:color w:val="000000" w:themeColor="text1"/>
          <w:sz w:val="12"/>
          <w:szCs w:val="12"/>
        </w:rPr>
        <w:t>Especialista em Autismo (CBI)</w:t>
      </w:r>
    </w:p>
    <w:p w14:paraId="35AD0502" w14:textId="2ED2AF40" w:rsidR="0033664F" w:rsidRPr="00751846" w:rsidRDefault="0033664F" w:rsidP="0033664F">
      <w:pPr>
        <w:pStyle w:val="Corpodetexto"/>
        <w:ind w:left="529" w:right="3067" w:hanging="529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751846">
        <w:rPr>
          <w:rFonts w:ascii="Times New Roman" w:hAnsi="Times New Roman" w:cs="Times New Roman"/>
          <w:color w:val="000000" w:themeColor="text1"/>
          <w:sz w:val="12"/>
          <w:szCs w:val="12"/>
        </w:rPr>
        <w:t>Orientadora Parental - PDA</w:t>
      </w:r>
    </w:p>
    <w:p w14:paraId="63A1439F" w14:textId="6465EBD1" w:rsidR="0033664F" w:rsidRPr="00751846" w:rsidRDefault="0033664F" w:rsidP="0033664F">
      <w:pPr>
        <w:pStyle w:val="Corpodetexto"/>
        <w:ind w:right="3067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751846">
        <w:rPr>
          <w:rFonts w:ascii="Times New Roman" w:hAnsi="Times New Roman" w:cs="Times New Roman"/>
          <w:color w:val="000000" w:themeColor="text1"/>
          <w:sz w:val="12"/>
          <w:szCs w:val="12"/>
        </w:rPr>
        <w:t>Formação em Orientação Parental ao TEA</w:t>
      </w:r>
    </w:p>
    <w:p w14:paraId="0A885E2E" w14:textId="03D07946" w:rsidR="0033664F" w:rsidRPr="00751846" w:rsidRDefault="0033664F" w:rsidP="0033664F">
      <w:pPr>
        <w:rPr>
          <w:color w:val="000000" w:themeColor="text1"/>
          <w:sz w:val="12"/>
          <w:szCs w:val="12"/>
        </w:rPr>
      </w:pPr>
      <w:r w:rsidRPr="00751846">
        <w:rPr>
          <w:color w:val="000000" w:themeColor="text1"/>
          <w:sz w:val="12"/>
          <w:szCs w:val="12"/>
        </w:rPr>
        <w:t>ESDM –avançado (Modelo Denver) de intervenção precoce</w:t>
      </w:r>
    </w:p>
    <w:p w14:paraId="3343FF8D" w14:textId="45558753" w:rsidR="0033664F" w:rsidRPr="00751846" w:rsidRDefault="0033664F" w:rsidP="0033664F">
      <w:pPr>
        <w:rPr>
          <w:color w:val="000000" w:themeColor="text1"/>
          <w:sz w:val="12"/>
          <w:szCs w:val="12"/>
        </w:rPr>
      </w:pPr>
      <w:r w:rsidRPr="00751846">
        <w:rPr>
          <w:color w:val="000000" w:themeColor="text1"/>
          <w:sz w:val="12"/>
          <w:szCs w:val="12"/>
        </w:rPr>
        <w:t>JASPER Introdutório</w:t>
      </w:r>
    </w:p>
    <w:p w14:paraId="43E820C5" w14:textId="26E16C14" w:rsidR="00FC6F74" w:rsidRPr="00751846" w:rsidRDefault="0033664F" w:rsidP="00FB0C10">
      <w:pPr>
        <w:rPr>
          <w:color w:val="000000" w:themeColor="text1"/>
          <w:sz w:val="12"/>
          <w:szCs w:val="12"/>
        </w:rPr>
      </w:pPr>
      <w:r w:rsidRPr="00751846">
        <w:rPr>
          <w:color w:val="000000" w:themeColor="text1"/>
          <w:sz w:val="12"/>
          <w:szCs w:val="12"/>
        </w:rPr>
        <w:t>Mestranda em Atenção Precoce</w:t>
      </w:r>
      <w:r w:rsidR="00FB0C10" w:rsidRPr="00751846">
        <w:rPr>
          <w:color w:val="000000" w:themeColor="text1"/>
          <w:sz w:val="12"/>
          <w:szCs w:val="12"/>
        </w:rPr>
        <w:t xml:space="preserve">.   </w:t>
      </w:r>
    </w:p>
    <w:p w14:paraId="55705F76" w14:textId="7D7C9521" w:rsidR="00FC6F74" w:rsidRPr="00751846" w:rsidRDefault="00FC6F74" w:rsidP="00C44A0A">
      <w:pPr>
        <w:rPr>
          <w:color w:val="000000" w:themeColor="text1"/>
          <w:sz w:val="12"/>
          <w:szCs w:val="12"/>
        </w:rPr>
      </w:pPr>
    </w:p>
    <w:p w14:paraId="68FB19DD" w14:textId="67D9B002" w:rsidR="00FC6F74" w:rsidRPr="00751846" w:rsidRDefault="00FC6F74" w:rsidP="00C44A0A">
      <w:pPr>
        <w:rPr>
          <w:color w:val="000000" w:themeColor="text1"/>
        </w:rPr>
      </w:pPr>
    </w:p>
    <w:p w14:paraId="47F5FF55" w14:textId="70BD8C9D" w:rsidR="00FC6F74" w:rsidRPr="00751846" w:rsidRDefault="00FC6F74" w:rsidP="00C44A0A">
      <w:pPr>
        <w:rPr>
          <w:color w:val="000000" w:themeColor="text1"/>
        </w:rPr>
      </w:pPr>
    </w:p>
    <w:p w14:paraId="37D1B10D" w14:textId="5FA8FB4A" w:rsidR="00FC6F74" w:rsidRPr="00751846" w:rsidRDefault="00FC6F74" w:rsidP="00C44A0A">
      <w:pPr>
        <w:rPr>
          <w:color w:val="000000" w:themeColor="text1"/>
        </w:rPr>
      </w:pPr>
    </w:p>
    <w:p w14:paraId="51557AED" w14:textId="0E454820" w:rsidR="00FC6F74" w:rsidRPr="00751846" w:rsidRDefault="00FC6F74" w:rsidP="00C44A0A">
      <w:pPr>
        <w:rPr>
          <w:color w:val="000000" w:themeColor="text1"/>
        </w:rPr>
      </w:pPr>
    </w:p>
    <w:p w14:paraId="29BEF056" w14:textId="77777777" w:rsidR="00FC6F74" w:rsidRPr="00751846" w:rsidRDefault="00FC6F74" w:rsidP="00C44A0A">
      <w:pPr>
        <w:rPr>
          <w:color w:val="000000" w:themeColor="text1"/>
        </w:rPr>
      </w:pPr>
    </w:p>
    <w:p w14:paraId="4552DD28" w14:textId="08FBEBC5" w:rsidR="006645AF" w:rsidRPr="00751846" w:rsidRDefault="00FC6F74" w:rsidP="006645AF">
      <w:pPr>
        <w:pBdr>
          <w:bottom w:val="single" w:sz="6" w:space="1" w:color="auto"/>
        </w:pBdr>
        <w:jc w:val="center"/>
        <w:rPr>
          <w:vanish/>
          <w:color w:val="000000" w:themeColor="text1"/>
        </w:rPr>
      </w:pPr>
      <w:r w:rsidRPr="00751846">
        <w:rPr>
          <w:noProof/>
          <w:vanish/>
          <w:color w:val="000000" w:themeColor="text1"/>
        </w:rPr>
        <w:drawing>
          <wp:inline distT="0" distB="0" distL="0" distR="0" wp14:anchorId="4390A754" wp14:editId="0822A339">
            <wp:extent cx="3048000" cy="1536700"/>
            <wp:effectExtent l="0" t="0" r="0" b="0"/>
            <wp:docPr id="551389871" name="Imagem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89871" name="Imagem 1" descr="Texto&#10;&#10;Descrição gerada automaticament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5AF" w:rsidRPr="00751846">
        <w:rPr>
          <w:vanish/>
          <w:color w:val="000000" w:themeColor="text1"/>
        </w:rPr>
        <w:t>Parte superior do formulário</w:t>
      </w:r>
    </w:p>
    <w:p w14:paraId="470EBDA7" w14:textId="14777286" w:rsidR="001B362D" w:rsidRPr="00751846" w:rsidRDefault="001B362D" w:rsidP="001B362D">
      <w:pPr>
        <w:pStyle w:val="Corpodetexto"/>
        <w:rPr>
          <w:rFonts w:ascii="Times New Roman" w:hAnsi="Times New Roman" w:cs="Times New Roman"/>
          <w:color w:val="000000" w:themeColor="text1"/>
        </w:rPr>
      </w:pPr>
    </w:p>
    <w:bookmarkEnd w:id="0"/>
    <w:bookmarkEnd w:id="4"/>
    <w:p w14:paraId="2510A4AC" w14:textId="77777777" w:rsidR="00FC6F74" w:rsidRPr="00751846" w:rsidRDefault="00FC6F74" w:rsidP="00FC6F74">
      <w:pPr>
        <w:pStyle w:val="Corpodetexto"/>
        <w:spacing w:before="18" w:line="254" w:lineRule="auto"/>
        <w:ind w:left="432" w:right="441"/>
        <w:jc w:val="both"/>
        <w:rPr>
          <w:rFonts w:ascii="Times New Roman" w:hAnsi="Times New Roman" w:cs="Times New Roman"/>
          <w:color w:val="000000" w:themeColor="text1"/>
          <w:sz w:val="68"/>
          <w:szCs w:val="68"/>
        </w:rPr>
      </w:pPr>
    </w:p>
    <w:p w14:paraId="72D26826" w14:textId="77777777" w:rsidR="00FC6F74" w:rsidRPr="00751846" w:rsidRDefault="00FC6F74" w:rsidP="00FC6F74">
      <w:pPr>
        <w:pStyle w:val="Corpodetexto"/>
        <w:spacing w:before="18" w:line="254" w:lineRule="auto"/>
        <w:ind w:left="432" w:right="441"/>
        <w:jc w:val="both"/>
        <w:rPr>
          <w:rFonts w:ascii="Times New Roman" w:hAnsi="Times New Roman" w:cs="Times New Roman"/>
          <w:color w:val="000000" w:themeColor="text1"/>
          <w:sz w:val="68"/>
          <w:szCs w:val="68"/>
        </w:rPr>
      </w:pPr>
    </w:p>
    <w:p w14:paraId="2E9DBDAA" w14:textId="77777777" w:rsidR="00FC6F74" w:rsidRPr="00751846" w:rsidRDefault="00FC6F74" w:rsidP="00FC6F74">
      <w:pPr>
        <w:rPr>
          <w:color w:val="000000" w:themeColor="text1"/>
          <w:lang w:val="pt-PT"/>
        </w:rPr>
      </w:pPr>
    </w:p>
    <w:p w14:paraId="04CBFE5D" w14:textId="00BA6211" w:rsidR="00FC6F74" w:rsidRPr="00751846" w:rsidRDefault="00FC6F74" w:rsidP="00FC6F74">
      <w:pPr>
        <w:tabs>
          <w:tab w:val="left" w:pos="6115"/>
        </w:tabs>
        <w:rPr>
          <w:color w:val="000000" w:themeColor="text1"/>
          <w:lang w:val="pt-PT"/>
        </w:rPr>
      </w:pPr>
      <w:r w:rsidRPr="00751846">
        <w:rPr>
          <w:color w:val="000000" w:themeColor="text1"/>
          <w:lang w:val="pt-PT"/>
        </w:rPr>
        <w:t xml:space="preserve"> </w:t>
      </w:r>
    </w:p>
    <w:sectPr w:rsidR="00FC6F74" w:rsidRPr="00751846" w:rsidSect="00315796">
      <w:headerReference w:type="even" r:id="rId34"/>
      <w:headerReference w:type="default" r:id="rId35"/>
      <w:footerReference w:type="default" r:id="rId36"/>
      <w:headerReference w:type="first" r:id="rId37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930212" w14:textId="77777777" w:rsidR="00A35666" w:rsidRDefault="00A35666" w:rsidP="0085219A">
      <w:r>
        <w:separator/>
      </w:r>
    </w:p>
  </w:endnote>
  <w:endnote w:type="continuationSeparator" w:id="0">
    <w:p w14:paraId="53FFB96B" w14:textId="77777777" w:rsidR="00A35666" w:rsidRDefault="00A35666" w:rsidP="00852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ple Color Emoji">
    <w:altName w:val="Calibri"/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76549961"/>
      <w:docPartObj>
        <w:docPartGallery w:val="Page Numbers (Bottom of Page)"/>
        <w:docPartUnique/>
      </w:docPartObj>
    </w:sdtPr>
    <w:sdtContent>
      <w:p w14:paraId="676737BA" w14:textId="41CCAF20" w:rsidR="00FB0C10" w:rsidRPr="00B15029" w:rsidRDefault="00FB0C10" w:rsidP="00FB0C10">
        <w:pPr>
          <w:pStyle w:val="Cabealho"/>
          <w:jc w:val="center"/>
          <w:rPr>
            <w:color w:val="808080" w:themeColor="background1" w:themeShade="80"/>
            <w:sz w:val="16"/>
            <w:szCs w:val="16"/>
            <w:shd w:val="clear" w:color="auto" w:fill="FFFFFF"/>
          </w:rPr>
        </w:pPr>
        <w:r>
          <w:rPr>
            <w:noProof/>
            <w:color w:val="808080" w:themeColor="background1" w:themeShade="80"/>
            <w:sz w:val="16"/>
            <w:szCs w:val="16"/>
            <w:shd w:val="clear" w:color="auto" w:fill="FFFFFF"/>
          </w:rPr>
          <w:drawing>
            <wp:anchor distT="0" distB="0" distL="114300" distR="114300" simplePos="0" relativeHeight="251701248" behindDoc="1" locked="0" layoutInCell="1" allowOverlap="1" wp14:anchorId="7815A4C7" wp14:editId="18854C61">
              <wp:simplePos x="0" y="0"/>
              <wp:positionH relativeFrom="column">
                <wp:posOffset>-756285</wp:posOffset>
              </wp:positionH>
              <wp:positionV relativeFrom="paragraph">
                <wp:posOffset>-383814</wp:posOffset>
              </wp:positionV>
              <wp:extent cx="1125411" cy="1193648"/>
              <wp:effectExtent l="0" t="0" r="0" b="0"/>
              <wp:wrapNone/>
              <wp:docPr id="1855330069" name="Imagem 15" descr="Imagem digital fictícia de personagem de desenho animado&#10;&#10;O conteúdo gerado por IA pode estar incorreto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55330069" name="Imagem 15" descr="Imagem digital fictícia de personagem de desenho animado&#10;&#10;O conteúdo gerado por IA pode estar incorreto."/>
                      <pic:cNvPicPr/>
                    </pic:nvPicPr>
                    <pic:blipFill>
                      <a:blip r:embed="rId1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backgroundRemoval t="10000" b="90000" l="10000" r="90000"/>
                                </a14:imgEffect>
                              </a14:imgLayer>
                            </a14:imgProps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5411" cy="1193648"/>
                      </a:xfrm>
                      <a:prstGeom prst="rect">
                        <a:avLst/>
                      </a:prstGeom>
                      <a:effectLst>
                        <a:outerShdw blurRad="50800" dist="50800" dir="5400000" algn="ctr" rotWithShape="0">
                          <a:srgbClr val="000000">
                            <a:alpha val="91000"/>
                          </a:srgbClr>
                        </a:outerShdw>
                      </a:effec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sz w:val="16"/>
            <w:szCs w:val="16"/>
          </w:rPr>
          <w:drawing>
            <wp:anchor distT="0" distB="0" distL="114300" distR="114300" simplePos="0" relativeHeight="251695104" behindDoc="1" locked="0" layoutInCell="1" allowOverlap="1" wp14:anchorId="17FA2E47" wp14:editId="7C660E48">
              <wp:simplePos x="0" y="0"/>
              <wp:positionH relativeFrom="column">
                <wp:posOffset>782320</wp:posOffset>
              </wp:positionH>
              <wp:positionV relativeFrom="paragraph">
                <wp:posOffset>-4474921</wp:posOffset>
              </wp:positionV>
              <wp:extent cx="11584187" cy="343226"/>
              <wp:effectExtent l="6985" t="0" r="0" b="0"/>
              <wp:wrapNone/>
              <wp:docPr id="1057646901" name="Imagem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8221722" name="Imagem 928221722"/>
                      <pic:cNvPicPr/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16200000">
                        <a:off x="0" y="0"/>
                        <a:ext cx="11584187" cy="34322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sz w:val="16"/>
            <w:szCs w:val="16"/>
          </w:rPr>
          <w:drawing>
            <wp:anchor distT="0" distB="0" distL="114300" distR="114300" simplePos="0" relativeHeight="251693056" behindDoc="1" locked="0" layoutInCell="1" allowOverlap="1" wp14:anchorId="49183D32" wp14:editId="0E5FA9D5">
              <wp:simplePos x="0" y="0"/>
              <wp:positionH relativeFrom="column">
                <wp:posOffset>-6861962</wp:posOffset>
              </wp:positionH>
              <wp:positionV relativeFrom="paragraph">
                <wp:posOffset>-4460012</wp:posOffset>
              </wp:positionV>
              <wp:extent cx="11584187" cy="343226"/>
              <wp:effectExtent l="6985" t="0" r="0" b="0"/>
              <wp:wrapNone/>
              <wp:docPr id="928221722" name="Imagem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8221722" name="Imagem 928221722"/>
                      <pic:cNvPicPr/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16200000">
                        <a:off x="0" y="0"/>
                        <a:ext cx="11584187" cy="34322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8702FD" w:rsidRPr="006645AF">
          <w:rPr>
            <w:rFonts w:asciiTheme="majorHAnsi" w:hAnsiTheme="majorHAnsi" w:cstheme="majorHAnsi"/>
            <w:noProof/>
          </w:rPr>
          <w:drawing>
            <wp:anchor distT="0" distB="0" distL="114300" distR="114300" simplePos="0" relativeHeight="251680768" behindDoc="1" locked="0" layoutInCell="1" allowOverlap="1" wp14:anchorId="6A9A2A8A" wp14:editId="454B478D">
              <wp:simplePos x="0" y="0"/>
              <wp:positionH relativeFrom="rightMargin">
                <wp:align>left</wp:align>
              </wp:positionH>
              <wp:positionV relativeFrom="paragraph">
                <wp:posOffset>-150686</wp:posOffset>
              </wp:positionV>
              <wp:extent cx="729255" cy="529243"/>
              <wp:effectExtent l="0" t="0" r="0" b="4445"/>
              <wp:wrapNone/>
              <wp:docPr id="12" name="Imagem 12" descr="Texto, Carta&#10;&#10;Descrição gerad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m 1" descr="Texto, Carta&#10;&#10;Descrição gerada automaticamente"/>
                      <pic:cNvPicPr/>
                    </pic:nvPicPr>
                    <pic:blipFill rotWithShape="1"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4942" t="31369" r="24481" b="41075"/>
                      <a:stretch/>
                    </pic:blipFill>
                    <pic:spPr bwMode="auto">
                      <a:xfrm>
                        <a:off x="0" y="0"/>
                        <a:ext cx="729255" cy="529243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FB0C10">
          <w:rPr>
            <w:noProof/>
            <w:color w:val="808080" w:themeColor="background1" w:themeShade="80"/>
            <w:sz w:val="16"/>
            <w:szCs w:val="16"/>
            <w:shd w:val="clear" w:color="auto" w:fill="FFFFFF"/>
          </w:rPr>
          <w:t xml:space="preserve"> </w:t>
        </w:r>
        <w:r w:rsidRPr="00B15029">
          <w:rPr>
            <w:color w:val="808080" w:themeColor="background1" w:themeShade="80"/>
            <w:sz w:val="16"/>
            <w:szCs w:val="16"/>
            <w:shd w:val="clear" w:color="auto" w:fill="FFFFFF"/>
          </w:rPr>
          <w:t>Psicóloga Clínica I</w:t>
        </w:r>
        <w:r>
          <w:rPr>
            <w:color w:val="808080" w:themeColor="background1" w:themeShade="80"/>
            <w:sz w:val="16"/>
            <w:szCs w:val="16"/>
            <w:shd w:val="clear" w:color="auto" w:fill="FFFFFF"/>
          </w:rPr>
          <w:t xml:space="preserve">nfantil, Neuropsicóloga </w:t>
        </w:r>
        <w:r w:rsidRPr="00B15029">
          <w:rPr>
            <w:color w:val="808080" w:themeColor="background1" w:themeShade="80"/>
            <w:sz w:val="16"/>
            <w:szCs w:val="16"/>
            <w:shd w:val="clear" w:color="auto" w:fill="FFFFFF"/>
          </w:rPr>
          <w:t>Prycylla Rocha – CRP 17/5048</w:t>
        </w:r>
      </w:p>
      <w:p w14:paraId="7DD1C6FD" w14:textId="77777777" w:rsidR="00FB0C10" w:rsidRDefault="00FB0C10" w:rsidP="00FB0C10">
        <w:pPr>
          <w:pStyle w:val="Cabealho"/>
          <w:jc w:val="center"/>
          <w:rPr>
            <w:color w:val="808080" w:themeColor="background1" w:themeShade="80"/>
            <w:sz w:val="16"/>
            <w:szCs w:val="16"/>
            <w:shd w:val="clear" w:color="auto" w:fill="FFFFFF"/>
          </w:rPr>
        </w:pPr>
        <w:r w:rsidRPr="00B15029">
          <w:rPr>
            <w:color w:val="808080" w:themeColor="background1" w:themeShade="80"/>
            <w:sz w:val="16"/>
            <w:szCs w:val="16"/>
            <w:shd w:val="clear" w:color="auto" w:fill="FFFFFF"/>
          </w:rPr>
          <w:t xml:space="preserve">Contato: (84) 9 9992-8320 </w:t>
        </w:r>
        <w:r>
          <w:rPr>
            <w:color w:val="808080" w:themeColor="background1" w:themeShade="80"/>
            <w:sz w:val="16"/>
            <w:szCs w:val="16"/>
            <w:shd w:val="clear" w:color="auto" w:fill="FFFFFF"/>
          </w:rPr>
          <w:t xml:space="preserve"> (84) 99652-6301</w:t>
        </w:r>
        <w:r w:rsidRPr="00B15029">
          <w:rPr>
            <w:color w:val="808080" w:themeColor="background1" w:themeShade="80"/>
            <w:sz w:val="16"/>
            <w:szCs w:val="16"/>
            <w:shd w:val="clear" w:color="auto" w:fill="FFFFFF"/>
          </w:rPr>
          <w:t xml:space="preserve">E-MAIL: </w:t>
        </w:r>
        <w:hyperlink r:id="rId5" w:history="1">
          <w:r w:rsidRPr="00B15029">
            <w:rPr>
              <w:rStyle w:val="Hyperlink"/>
              <w:sz w:val="16"/>
              <w:szCs w:val="16"/>
              <w:shd w:val="clear" w:color="auto" w:fill="FFFFFF"/>
            </w:rPr>
            <w:t>prycyllam@gmail.com</w:t>
          </w:r>
        </w:hyperlink>
        <w:r w:rsidRPr="00B15029">
          <w:rPr>
            <w:color w:val="808080" w:themeColor="background1" w:themeShade="80"/>
            <w:sz w:val="16"/>
            <w:szCs w:val="16"/>
            <w:shd w:val="clear" w:color="auto" w:fill="FFFFFF"/>
          </w:rPr>
          <w:t xml:space="preserve">  </w:t>
        </w:r>
        <w:r>
          <w:rPr>
            <w:color w:val="808080" w:themeColor="background1" w:themeShade="80"/>
            <w:sz w:val="16"/>
            <w:szCs w:val="16"/>
            <w:shd w:val="clear" w:color="auto" w:fill="FFFFFF"/>
          </w:rPr>
          <w:t>espacoterapeuticoinfantil.pr@gmail.com</w:t>
        </w:r>
      </w:p>
      <w:p w14:paraId="73CBD1BE" w14:textId="77777777" w:rsidR="00FB0C10" w:rsidRPr="00B15029" w:rsidRDefault="00FB0C10" w:rsidP="00FB0C10">
        <w:pPr>
          <w:pStyle w:val="Cabealho"/>
          <w:jc w:val="center"/>
          <w:rPr>
            <w:color w:val="808080" w:themeColor="background1" w:themeShade="80"/>
            <w:sz w:val="16"/>
            <w:szCs w:val="16"/>
            <w:shd w:val="clear" w:color="auto" w:fill="FFFFFF"/>
          </w:rPr>
        </w:pPr>
        <w:r w:rsidRPr="00B15029">
          <w:rPr>
            <w:color w:val="808080" w:themeColor="background1" w:themeShade="80"/>
            <w:sz w:val="16"/>
            <w:szCs w:val="16"/>
            <w:shd w:val="clear" w:color="auto" w:fill="FFFFFF"/>
          </w:rPr>
          <w:t xml:space="preserve">Insta: </w:t>
        </w:r>
        <w:r>
          <w:rPr>
            <w:color w:val="808080" w:themeColor="background1" w:themeShade="80"/>
            <w:sz w:val="16"/>
            <w:szCs w:val="16"/>
            <w:shd w:val="clear" w:color="auto" w:fill="FFFFFF"/>
          </w:rPr>
          <w:t xml:space="preserve">@iluminandoinfancias  </w:t>
        </w:r>
        <w:r w:rsidRPr="00B15029">
          <w:rPr>
            <w:color w:val="808080" w:themeColor="background1" w:themeShade="80"/>
            <w:sz w:val="16"/>
            <w:szCs w:val="16"/>
            <w:shd w:val="clear" w:color="auto" w:fill="FFFFFF"/>
          </w:rPr>
          <w:t>@psiprycyllarocha</w:t>
        </w:r>
        <w:r>
          <w:rPr>
            <w:color w:val="808080" w:themeColor="background1" w:themeShade="80"/>
            <w:sz w:val="16"/>
            <w:szCs w:val="16"/>
            <w:shd w:val="clear" w:color="auto" w:fill="FFFFFF"/>
          </w:rPr>
          <w:t xml:space="preserve"> </w:t>
        </w:r>
      </w:p>
      <w:p w14:paraId="6D3A4D33" w14:textId="20961C2E" w:rsidR="00FB0C10" w:rsidRPr="00C44A0A" w:rsidRDefault="00FB0C10" w:rsidP="00FB0C10">
        <w:pPr>
          <w:pStyle w:val="Cabealho"/>
          <w:jc w:val="center"/>
          <w:rPr>
            <w:b/>
            <w:bCs/>
            <w:color w:val="808080" w:themeColor="background1" w:themeShade="80"/>
            <w:sz w:val="16"/>
            <w:szCs w:val="16"/>
          </w:rPr>
        </w:pPr>
        <w:r w:rsidRPr="00B15029">
          <w:rPr>
            <w:color w:val="808080" w:themeColor="background1" w:themeShade="80"/>
            <w:sz w:val="16"/>
            <w:szCs w:val="16"/>
            <w:shd w:val="clear" w:color="auto" w:fill="FFFFFF"/>
          </w:rPr>
          <w:t xml:space="preserve">Clínica Dr. João Carrilho – Rua: Melo Franco, Santo Antônio, 609, Mossoró/RN </w:t>
        </w:r>
        <w:r>
          <w:rPr>
            <w:color w:val="808080" w:themeColor="background1" w:themeShade="80"/>
            <w:sz w:val="16"/>
            <w:szCs w:val="16"/>
            <w:shd w:val="clear" w:color="auto" w:fill="FFFFFF"/>
          </w:rPr>
          <w:t>SALA 03-06-08-09-10-18-19</w:t>
        </w:r>
      </w:p>
      <w:p w14:paraId="14935B08" w14:textId="70B07C02" w:rsidR="00AC3AAC" w:rsidRPr="00C44A0A" w:rsidRDefault="00AC3AAC" w:rsidP="00FB0C10">
        <w:pPr>
          <w:pStyle w:val="Cabealho"/>
          <w:jc w:val="center"/>
          <w:rPr>
            <w:b/>
            <w:bCs/>
            <w:color w:val="808080" w:themeColor="background1" w:themeShade="80"/>
            <w:sz w:val="16"/>
            <w:szCs w:val="16"/>
          </w:rPr>
        </w:pPr>
        <w:r w:rsidRPr="00B15029">
          <w:rPr>
            <w:color w:val="808080" w:themeColor="background1" w:themeShade="80"/>
            <w:sz w:val="16"/>
            <w:szCs w:val="16"/>
            <w:shd w:val="clear" w:color="auto" w:fill="FFFFFF"/>
          </w:rPr>
          <w:t xml:space="preserve"> </w:t>
        </w:r>
      </w:p>
      <w:p w14:paraId="4BBDE559" w14:textId="54F9F01C" w:rsidR="00AC3AAC" w:rsidRDefault="00AC3AA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2BF74F" w14:textId="77777777" w:rsidR="0085219A" w:rsidRDefault="0085219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32A863" w14:textId="77777777" w:rsidR="00A35666" w:rsidRDefault="00A35666" w:rsidP="0085219A">
      <w:r>
        <w:separator/>
      </w:r>
    </w:p>
  </w:footnote>
  <w:footnote w:type="continuationSeparator" w:id="0">
    <w:p w14:paraId="763F9634" w14:textId="77777777" w:rsidR="00A35666" w:rsidRDefault="00A35666" w:rsidP="008521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98031" w14:textId="12EBCC0F" w:rsidR="00F228B5" w:rsidRDefault="00A35666">
    <w:pPr>
      <w:pStyle w:val="Cabealho"/>
    </w:pPr>
    <w:r>
      <w:rPr>
        <w:noProof/>
      </w:rPr>
      <w:pict w14:anchorId="0C8522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856789" o:spid="_x0000_s1027" type="#_x0000_t75" alt="" style="position:absolute;margin-left:0;margin-top:0;width:424.7pt;height:283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hatGPT Image 6 de ou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1C618" w14:textId="3431423E" w:rsidR="00AC3AAC" w:rsidRDefault="00A35666" w:rsidP="00FB0C10">
    <w:pPr>
      <w:pStyle w:val="Cabealho"/>
      <w:tabs>
        <w:tab w:val="clear" w:pos="4252"/>
        <w:tab w:val="center" w:pos="3364"/>
      </w:tabs>
    </w:pPr>
    <w:r>
      <w:rPr>
        <w:noProof/>
        <w:sz w:val="16"/>
        <w:szCs w:val="16"/>
      </w:rPr>
      <w:pict w14:anchorId="3AE11C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856790" o:spid="_x0000_s1026" type="#_x0000_t75" alt="" style="position:absolute;margin-left:0;margin-top:0;width:424.7pt;height:283.1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hatGPT Image 6 de out" gain="19661f" blacklevel="22938f"/>
          <w10:wrap anchorx="margin" anchory="margin"/>
        </v:shape>
      </w:pict>
    </w:r>
    <w:r w:rsidR="00FB0C10">
      <w:rPr>
        <w:noProof/>
        <w:sz w:val="16"/>
        <w:szCs w:val="16"/>
      </w:rPr>
      <w:drawing>
        <wp:anchor distT="0" distB="0" distL="114300" distR="114300" simplePos="0" relativeHeight="251699200" behindDoc="1" locked="0" layoutInCell="1" allowOverlap="1" wp14:anchorId="2A03D5BE" wp14:editId="256C8C50">
          <wp:simplePos x="0" y="0"/>
          <wp:positionH relativeFrom="column">
            <wp:posOffset>4881092</wp:posOffset>
          </wp:positionH>
          <wp:positionV relativeFrom="paragraph">
            <wp:posOffset>-351764</wp:posOffset>
          </wp:positionV>
          <wp:extent cx="1246856" cy="1063716"/>
          <wp:effectExtent l="0" t="0" r="0" b="3175"/>
          <wp:wrapNone/>
          <wp:docPr id="1986116272" name="Imagem 1986116272" descr="Texto, Quadro de comunicaçõe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Texto, Quadro de comunicações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498"/>
                  <a:stretch/>
                </pic:blipFill>
                <pic:spPr bwMode="auto">
                  <a:xfrm>
                    <a:off x="0" y="0"/>
                    <a:ext cx="1246856" cy="10637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0C10">
      <w:rPr>
        <w:rFonts w:asciiTheme="majorHAnsi" w:hAnsiTheme="majorHAnsi" w:cstheme="majorHAnsi"/>
        <w:bCs/>
        <w:noProof/>
        <w:sz w:val="28"/>
        <w:szCs w:val="28"/>
      </w:rPr>
      <w:drawing>
        <wp:anchor distT="0" distB="0" distL="114300" distR="114300" simplePos="0" relativeHeight="251697152" behindDoc="1" locked="0" layoutInCell="1" allowOverlap="1" wp14:anchorId="1E9986B9" wp14:editId="5D92EBB2">
          <wp:simplePos x="0" y="0"/>
          <wp:positionH relativeFrom="column">
            <wp:posOffset>-753267</wp:posOffset>
          </wp:positionH>
          <wp:positionV relativeFrom="paragraph">
            <wp:posOffset>-351764</wp:posOffset>
          </wp:positionV>
          <wp:extent cx="1532467" cy="1352177"/>
          <wp:effectExtent l="0" t="0" r="4445" b="0"/>
          <wp:wrapNone/>
          <wp:docPr id="40" name="Imagem 40" descr="Quadro de comunicaçõe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m 40" descr="Quadro de comunicações&#10;&#10;Descrição gerada automa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06" t="32967" r="5116" b="31713"/>
                  <a:stretch/>
                </pic:blipFill>
                <pic:spPr bwMode="auto">
                  <a:xfrm>
                    <a:off x="0" y="0"/>
                    <a:ext cx="1532467" cy="13521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6F74">
      <w:rPr>
        <w:rFonts w:ascii="Calibri" w:hAnsi="Calibri" w:cs="Calibri"/>
        <w:noProof/>
      </w:rPr>
      <w:drawing>
        <wp:anchor distT="0" distB="0" distL="114300" distR="114300" simplePos="0" relativeHeight="251691008" behindDoc="1" locked="0" layoutInCell="1" allowOverlap="1" wp14:anchorId="0C6C7DC8" wp14:editId="0C502432">
          <wp:simplePos x="0" y="0"/>
          <wp:positionH relativeFrom="column">
            <wp:posOffset>1225106</wp:posOffset>
          </wp:positionH>
          <wp:positionV relativeFrom="paragraph">
            <wp:posOffset>-355415</wp:posOffset>
          </wp:positionV>
          <wp:extent cx="2242159" cy="1130422"/>
          <wp:effectExtent l="0" t="0" r="0" b="0"/>
          <wp:wrapNone/>
          <wp:docPr id="5" name="Imagem 2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516243" name="Imagem 2" descr="Texto&#10;&#10;Descrição gerad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2159" cy="1130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7977">
      <w:rPr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65FC0B01" wp14:editId="79471F0B">
          <wp:simplePos x="0" y="0"/>
          <wp:positionH relativeFrom="column">
            <wp:posOffset>-1108710</wp:posOffset>
          </wp:positionH>
          <wp:positionV relativeFrom="paragraph">
            <wp:posOffset>-1659255</wp:posOffset>
          </wp:positionV>
          <wp:extent cx="3828042" cy="1259840"/>
          <wp:effectExtent l="0" t="0" r="0" b="0"/>
          <wp:wrapNone/>
          <wp:docPr id="10" name="Imagem 10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&#10;&#10;Descrição gerada automaticamente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97" b="11072"/>
                  <a:stretch/>
                </pic:blipFill>
                <pic:spPr bwMode="auto">
                  <a:xfrm>
                    <a:off x="0" y="0"/>
                    <a:ext cx="3828042" cy="12598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1604" w:rsidRPr="006E1604">
      <w:rPr>
        <w:noProof/>
        <w:sz w:val="16"/>
        <w:szCs w:val="16"/>
      </w:rPr>
      <w:t xml:space="preserve"> </w:t>
    </w:r>
    <w:r w:rsidR="00520AA0">
      <w:rPr>
        <w:noProof/>
        <w:sz w:val="16"/>
        <w:szCs w:val="16"/>
      </w:rPr>
      <w:tab/>
    </w:r>
    <w:r w:rsidR="00FB0C10">
      <w:rPr>
        <w:noProof/>
        <w:sz w:val="16"/>
        <w:szCs w:val="1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9A9B4" w14:textId="423D53E0" w:rsidR="00F228B5" w:rsidRDefault="00A35666">
    <w:pPr>
      <w:pStyle w:val="Cabealho"/>
    </w:pPr>
    <w:r>
      <w:rPr>
        <w:noProof/>
      </w:rPr>
      <w:pict w14:anchorId="1ABE7B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856788" o:spid="_x0000_s1025" type="#_x0000_t75" alt="" style="position:absolute;margin-left:0;margin-top:0;width:424.7pt;height:283.1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hatGPT Image 6 de ou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914E5"/>
    <w:multiLevelType w:val="multilevel"/>
    <w:tmpl w:val="6EF2B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90343B"/>
    <w:multiLevelType w:val="multilevel"/>
    <w:tmpl w:val="06761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786E82"/>
    <w:multiLevelType w:val="multilevel"/>
    <w:tmpl w:val="7A98A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5F3721"/>
    <w:multiLevelType w:val="multilevel"/>
    <w:tmpl w:val="4C8AE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A60B68"/>
    <w:multiLevelType w:val="multilevel"/>
    <w:tmpl w:val="AF12B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F027C"/>
    <w:multiLevelType w:val="multilevel"/>
    <w:tmpl w:val="F934C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DD0D05"/>
    <w:multiLevelType w:val="multilevel"/>
    <w:tmpl w:val="6330A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465AF6"/>
    <w:multiLevelType w:val="multilevel"/>
    <w:tmpl w:val="9E6E5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7D4DD7"/>
    <w:multiLevelType w:val="multilevel"/>
    <w:tmpl w:val="CB2CE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D96EC8"/>
    <w:multiLevelType w:val="hybridMultilevel"/>
    <w:tmpl w:val="2A380FC2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620B7E"/>
    <w:multiLevelType w:val="multilevel"/>
    <w:tmpl w:val="485A0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CE3B0E"/>
    <w:multiLevelType w:val="multilevel"/>
    <w:tmpl w:val="A372F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77133E"/>
    <w:multiLevelType w:val="multilevel"/>
    <w:tmpl w:val="DB68A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F12C1C"/>
    <w:multiLevelType w:val="multilevel"/>
    <w:tmpl w:val="E93E7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A27530"/>
    <w:multiLevelType w:val="multilevel"/>
    <w:tmpl w:val="2626E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EF57A6"/>
    <w:multiLevelType w:val="multilevel"/>
    <w:tmpl w:val="6608D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F756E0"/>
    <w:multiLevelType w:val="multilevel"/>
    <w:tmpl w:val="1EEA4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AB54A8"/>
    <w:multiLevelType w:val="multilevel"/>
    <w:tmpl w:val="14263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9267A5"/>
    <w:multiLevelType w:val="multilevel"/>
    <w:tmpl w:val="066CA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E6658D"/>
    <w:multiLevelType w:val="multilevel"/>
    <w:tmpl w:val="448E6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FF39E8"/>
    <w:multiLevelType w:val="multilevel"/>
    <w:tmpl w:val="53264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82327AF"/>
    <w:multiLevelType w:val="multilevel"/>
    <w:tmpl w:val="4036E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1D2317"/>
    <w:multiLevelType w:val="multilevel"/>
    <w:tmpl w:val="BAC6E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9C07F97"/>
    <w:multiLevelType w:val="multilevel"/>
    <w:tmpl w:val="4F108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D414FE"/>
    <w:multiLevelType w:val="multilevel"/>
    <w:tmpl w:val="14E05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F041ECA"/>
    <w:multiLevelType w:val="multilevel"/>
    <w:tmpl w:val="D3CCD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FF075FB"/>
    <w:multiLevelType w:val="multilevel"/>
    <w:tmpl w:val="1B04CD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7" w15:restartNumberingAfterBreak="0">
    <w:nsid w:val="57650315"/>
    <w:multiLevelType w:val="multilevel"/>
    <w:tmpl w:val="E18E8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A93451"/>
    <w:multiLevelType w:val="multilevel"/>
    <w:tmpl w:val="7076F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E24F4A"/>
    <w:multiLevelType w:val="multilevel"/>
    <w:tmpl w:val="2F760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870086D"/>
    <w:multiLevelType w:val="multilevel"/>
    <w:tmpl w:val="E57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9BB1645"/>
    <w:multiLevelType w:val="hybridMultilevel"/>
    <w:tmpl w:val="3DDEED04"/>
    <w:lvl w:ilvl="0" w:tplc="5060E622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9500B4"/>
    <w:multiLevelType w:val="multilevel"/>
    <w:tmpl w:val="4E546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06B46E8"/>
    <w:multiLevelType w:val="hybridMultilevel"/>
    <w:tmpl w:val="8D847204"/>
    <w:lvl w:ilvl="0" w:tplc="788E7DF0">
      <w:start w:val="5"/>
      <w:numFmt w:val="decimal"/>
      <w:pStyle w:val="Ttulo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A2F37C">
      <w:start w:val="1"/>
      <w:numFmt w:val="lowerLetter"/>
      <w:lvlText w:val="%2"/>
      <w:lvlJc w:val="left"/>
      <w:pPr>
        <w:ind w:left="208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48027C">
      <w:start w:val="1"/>
      <w:numFmt w:val="lowerRoman"/>
      <w:lvlText w:val="%3"/>
      <w:lvlJc w:val="left"/>
      <w:pPr>
        <w:ind w:left="280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244AD2">
      <w:start w:val="1"/>
      <w:numFmt w:val="decimal"/>
      <w:lvlText w:val="%4"/>
      <w:lvlJc w:val="left"/>
      <w:pPr>
        <w:ind w:left="352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6E414C">
      <w:start w:val="1"/>
      <w:numFmt w:val="lowerLetter"/>
      <w:lvlText w:val="%5"/>
      <w:lvlJc w:val="left"/>
      <w:pPr>
        <w:ind w:left="424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F01988">
      <w:start w:val="1"/>
      <w:numFmt w:val="lowerRoman"/>
      <w:lvlText w:val="%6"/>
      <w:lvlJc w:val="left"/>
      <w:pPr>
        <w:ind w:left="496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C0816E">
      <w:start w:val="1"/>
      <w:numFmt w:val="decimal"/>
      <w:lvlText w:val="%7"/>
      <w:lvlJc w:val="left"/>
      <w:pPr>
        <w:ind w:left="568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242D48">
      <w:start w:val="1"/>
      <w:numFmt w:val="lowerLetter"/>
      <w:lvlText w:val="%8"/>
      <w:lvlJc w:val="left"/>
      <w:pPr>
        <w:ind w:left="640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DE698E">
      <w:start w:val="1"/>
      <w:numFmt w:val="lowerRoman"/>
      <w:lvlText w:val="%9"/>
      <w:lvlJc w:val="left"/>
      <w:pPr>
        <w:ind w:left="712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3E87917"/>
    <w:multiLevelType w:val="multilevel"/>
    <w:tmpl w:val="85823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644" w:hanging="360"/>
      </w:pPr>
      <w:rPr>
        <w:rFonts w:hint="default"/>
        <w:b/>
        <w:bCs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72302F8"/>
    <w:multiLevelType w:val="multilevel"/>
    <w:tmpl w:val="265E2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752151E"/>
    <w:multiLevelType w:val="multilevel"/>
    <w:tmpl w:val="BAEEF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78A6C79"/>
    <w:multiLevelType w:val="multilevel"/>
    <w:tmpl w:val="4A4EF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8C818D8"/>
    <w:multiLevelType w:val="multilevel"/>
    <w:tmpl w:val="9D2AD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C245C96"/>
    <w:multiLevelType w:val="multilevel"/>
    <w:tmpl w:val="7CB01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CB12260"/>
    <w:multiLevelType w:val="multilevel"/>
    <w:tmpl w:val="D94A6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29E623D"/>
    <w:multiLevelType w:val="multilevel"/>
    <w:tmpl w:val="2A4AE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4884E1E"/>
    <w:multiLevelType w:val="multilevel"/>
    <w:tmpl w:val="1B749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6266BA6"/>
    <w:multiLevelType w:val="multilevel"/>
    <w:tmpl w:val="3CE6C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6E03988"/>
    <w:multiLevelType w:val="multilevel"/>
    <w:tmpl w:val="A1C45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91600CC"/>
    <w:multiLevelType w:val="multilevel"/>
    <w:tmpl w:val="948A1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B177DDB"/>
    <w:multiLevelType w:val="multilevel"/>
    <w:tmpl w:val="14A67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B2D4294"/>
    <w:multiLevelType w:val="multilevel"/>
    <w:tmpl w:val="EBFCB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CF75188"/>
    <w:multiLevelType w:val="multilevel"/>
    <w:tmpl w:val="3AA42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E125CFE"/>
    <w:multiLevelType w:val="hybridMultilevel"/>
    <w:tmpl w:val="B8508E02"/>
    <w:lvl w:ilvl="0" w:tplc="650AC12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9359689">
    <w:abstractNumId w:val="26"/>
  </w:num>
  <w:num w:numId="2" w16cid:durableId="1840922082">
    <w:abstractNumId w:val="33"/>
  </w:num>
  <w:num w:numId="3" w16cid:durableId="967664125">
    <w:abstractNumId w:val="14"/>
  </w:num>
  <w:num w:numId="4" w16cid:durableId="310017638">
    <w:abstractNumId w:val="43"/>
  </w:num>
  <w:num w:numId="5" w16cid:durableId="1796941976">
    <w:abstractNumId w:val="32"/>
  </w:num>
  <w:num w:numId="6" w16cid:durableId="919488137">
    <w:abstractNumId w:val="45"/>
  </w:num>
  <w:num w:numId="7" w16cid:durableId="89353571">
    <w:abstractNumId w:val="18"/>
  </w:num>
  <w:num w:numId="8" w16cid:durableId="2117676497">
    <w:abstractNumId w:val="17"/>
  </w:num>
  <w:num w:numId="9" w16cid:durableId="1860389429">
    <w:abstractNumId w:val="36"/>
  </w:num>
  <w:num w:numId="10" w16cid:durableId="1446927903">
    <w:abstractNumId w:val="21"/>
  </w:num>
  <w:num w:numId="11" w16cid:durableId="1072578754">
    <w:abstractNumId w:val="6"/>
  </w:num>
  <w:num w:numId="12" w16cid:durableId="524909005">
    <w:abstractNumId w:val="11"/>
  </w:num>
  <w:num w:numId="13" w16cid:durableId="1726903379">
    <w:abstractNumId w:val="23"/>
  </w:num>
  <w:num w:numId="14" w16cid:durableId="105973586">
    <w:abstractNumId w:val="37"/>
  </w:num>
  <w:num w:numId="15" w16cid:durableId="557516234">
    <w:abstractNumId w:val="44"/>
  </w:num>
  <w:num w:numId="16" w16cid:durableId="1765300627">
    <w:abstractNumId w:val="31"/>
  </w:num>
  <w:num w:numId="17" w16cid:durableId="1716345067">
    <w:abstractNumId w:val="34"/>
  </w:num>
  <w:num w:numId="18" w16cid:durableId="67970020">
    <w:abstractNumId w:val="49"/>
  </w:num>
  <w:num w:numId="19" w16cid:durableId="490756735">
    <w:abstractNumId w:val="9"/>
  </w:num>
  <w:num w:numId="20" w16cid:durableId="2079860417">
    <w:abstractNumId w:val="13"/>
  </w:num>
  <w:num w:numId="21" w16cid:durableId="1400906550">
    <w:abstractNumId w:val="27"/>
  </w:num>
  <w:num w:numId="22" w16cid:durableId="1335499954">
    <w:abstractNumId w:val="47"/>
  </w:num>
  <w:num w:numId="23" w16cid:durableId="319770378">
    <w:abstractNumId w:val="2"/>
  </w:num>
  <w:num w:numId="24" w16cid:durableId="1959294039">
    <w:abstractNumId w:val="38"/>
  </w:num>
  <w:num w:numId="25" w16cid:durableId="513421774">
    <w:abstractNumId w:val="40"/>
  </w:num>
  <w:num w:numId="26" w16cid:durableId="967785125">
    <w:abstractNumId w:val="39"/>
  </w:num>
  <w:num w:numId="27" w16cid:durableId="1839953781">
    <w:abstractNumId w:val="5"/>
  </w:num>
  <w:num w:numId="28" w16cid:durableId="364067666">
    <w:abstractNumId w:val="0"/>
  </w:num>
  <w:num w:numId="29" w16cid:durableId="1890648987">
    <w:abstractNumId w:val="35"/>
  </w:num>
  <w:num w:numId="30" w16cid:durableId="1259606426">
    <w:abstractNumId w:val="42"/>
  </w:num>
  <w:num w:numId="31" w16cid:durableId="1350643815">
    <w:abstractNumId w:val="19"/>
  </w:num>
  <w:num w:numId="32" w16cid:durableId="1120803354">
    <w:abstractNumId w:val="10"/>
  </w:num>
  <w:num w:numId="33" w16cid:durableId="306740164">
    <w:abstractNumId w:val="1"/>
  </w:num>
  <w:num w:numId="34" w16cid:durableId="1235316273">
    <w:abstractNumId w:val="30"/>
  </w:num>
  <w:num w:numId="35" w16cid:durableId="1096824622">
    <w:abstractNumId w:val="12"/>
  </w:num>
  <w:num w:numId="36" w16cid:durableId="1995530315">
    <w:abstractNumId w:val="3"/>
  </w:num>
  <w:num w:numId="37" w16cid:durableId="1308435679">
    <w:abstractNumId w:val="46"/>
  </w:num>
  <w:num w:numId="38" w16cid:durableId="1507401721">
    <w:abstractNumId w:val="16"/>
  </w:num>
  <w:num w:numId="39" w16cid:durableId="261232329">
    <w:abstractNumId w:val="20"/>
  </w:num>
  <w:num w:numId="40" w16cid:durableId="694617017">
    <w:abstractNumId w:val="24"/>
  </w:num>
  <w:num w:numId="41" w16cid:durableId="1023092584">
    <w:abstractNumId w:val="41"/>
  </w:num>
  <w:num w:numId="42" w16cid:durableId="2136409253">
    <w:abstractNumId w:val="48"/>
  </w:num>
  <w:num w:numId="43" w16cid:durableId="403720514">
    <w:abstractNumId w:val="7"/>
  </w:num>
  <w:num w:numId="44" w16cid:durableId="2055960027">
    <w:abstractNumId w:val="15"/>
  </w:num>
  <w:num w:numId="45" w16cid:durableId="2050370260">
    <w:abstractNumId w:val="4"/>
  </w:num>
  <w:num w:numId="46" w16cid:durableId="1158031365">
    <w:abstractNumId w:val="22"/>
  </w:num>
  <w:num w:numId="47" w16cid:durableId="1371875142">
    <w:abstractNumId w:val="8"/>
  </w:num>
  <w:num w:numId="48" w16cid:durableId="1479304634">
    <w:abstractNumId w:val="28"/>
  </w:num>
  <w:num w:numId="49" w16cid:durableId="2078743194">
    <w:abstractNumId w:val="29"/>
  </w:num>
  <w:num w:numId="50" w16cid:durableId="1427193545">
    <w:abstractNumId w:val="2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9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19A"/>
    <w:rsid w:val="00010B42"/>
    <w:rsid w:val="0001128F"/>
    <w:rsid w:val="0002634D"/>
    <w:rsid w:val="0002706D"/>
    <w:rsid w:val="00034199"/>
    <w:rsid w:val="00037BB8"/>
    <w:rsid w:val="00045CE8"/>
    <w:rsid w:val="00050F25"/>
    <w:rsid w:val="0005383B"/>
    <w:rsid w:val="000617BA"/>
    <w:rsid w:val="00062DCE"/>
    <w:rsid w:val="000755AC"/>
    <w:rsid w:val="000774A3"/>
    <w:rsid w:val="00083BF7"/>
    <w:rsid w:val="000A4A16"/>
    <w:rsid w:val="000B1ED0"/>
    <w:rsid w:val="000B65D3"/>
    <w:rsid w:val="000C3056"/>
    <w:rsid w:val="000C398F"/>
    <w:rsid w:val="000D5B85"/>
    <w:rsid w:val="000E6093"/>
    <w:rsid w:val="00112B4C"/>
    <w:rsid w:val="00114692"/>
    <w:rsid w:val="00115609"/>
    <w:rsid w:val="001205FC"/>
    <w:rsid w:val="00124478"/>
    <w:rsid w:val="0012476B"/>
    <w:rsid w:val="001278B0"/>
    <w:rsid w:val="001305B9"/>
    <w:rsid w:val="00130CD5"/>
    <w:rsid w:val="00152C59"/>
    <w:rsid w:val="00162590"/>
    <w:rsid w:val="00190680"/>
    <w:rsid w:val="001A0547"/>
    <w:rsid w:val="001A19D0"/>
    <w:rsid w:val="001A1EBD"/>
    <w:rsid w:val="001A325B"/>
    <w:rsid w:val="001B362D"/>
    <w:rsid w:val="001B51BE"/>
    <w:rsid w:val="001C323E"/>
    <w:rsid w:val="001C343D"/>
    <w:rsid w:val="001C3B1F"/>
    <w:rsid w:val="001C7977"/>
    <w:rsid w:val="001C7A24"/>
    <w:rsid w:val="001D2636"/>
    <w:rsid w:val="001D2734"/>
    <w:rsid w:val="001E2247"/>
    <w:rsid w:val="001E351C"/>
    <w:rsid w:val="001E6221"/>
    <w:rsid w:val="001F0975"/>
    <w:rsid w:val="002006F4"/>
    <w:rsid w:val="00201645"/>
    <w:rsid w:val="00201D58"/>
    <w:rsid w:val="00205B7B"/>
    <w:rsid w:val="00210C57"/>
    <w:rsid w:val="00213E1E"/>
    <w:rsid w:val="00253184"/>
    <w:rsid w:val="00254FD1"/>
    <w:rsid w:val="00262B32"/>
    <w:rsid w:val="00265BBB"/>
    <w:rsid w:val="00271022"/>
    <w:rsid w:val="002749DE"/>
    <w:rsid w:val="0027610E"/>
    <w:rsid w:val="002774BB"/>
    <w:rsid w:val="00282A13"/>
    <w:rsid w:val="00286710"/>
    <w:rsid w:val="0028768D"/>
    <w:rsid w:val="002943D1"/>
    <w:rsid w:val="002A6FD6"/>
    <w:rsid w:val="002C30B0"/>
    <w:rsid w:val="002C6729"/>
    <w:rsid w:val="002D20A0"/>
    <w:rsid w:val="002D2B37"/>
    <w:rsid w:val="002D2E77"/>
    <w:rsid w:val="002D3B0D"/>
    <w:rsid w:val="002E1071"/>
    <w:rsid w:val="002E45E1"/>
    <w:rsid w:val="002E7EFF"/>
    <w:rsid w:val="002F4645"/>
    <w:rsid w:val="003026DF"/>
    <w:rsid w:val="0031475F"/>
    <w:rsid w:val="00315796"/>
    <w:rsid w:val="003333BD"/>
    <w:rsid w:val="0033664F"/>
    <w:rsid w:val="00336DF2"/>
    <w:rsid w:val="00336FF5"/>
    <w:rsid w:val="0034074E"/>
    <w:rsid w:val="00350AAA"/>
    <w:rsid w:val="00351796"/>
    <w:rsid w:val="00354F9D"/>
    <w:rsid w:val="00356066"/>
    <w:rsid w:val="00373799"/>
    <w:rsid w:val="00382DE5"/>
    <w:rsid w:val="00384C8D"/>
    <w:rsid w:val="00391976"/>
    <w:rsid w:val="003970C2"/>
    <w:rsid w:val="003977C1"/>
    <w:rsid w:val="003A22F3"/>
    <w:rsid w:val="003A26DC"/>
    <w:rsid w:val="003B588A"/>
    <w:rsid w:val="003C78B2"/>
    <w:rsid w:val="003D6232"/>
    <w:rsid w:val="003F5537"/>
    <w:rsid w:val="003F66DB"/>
    <w:rsid w:val="003F6B13"/>
    <w:rsid w:val="00403251"/>
    <w:rsid w:val="00404A4E"/>
    <w:rsid w:val="004069FC"/>
    <w:rsid w:val="00416CA3"/>
    <w:rsid w:val="00421FF2"/>
    <w:rsid w:val="00422353"/>
    <w:rsid w:val="00426FDA"/>
    <w:rsid w:val="004336A0"/>
    <w:rsid w:val="00435459"/>
    <w:rsid w:val="0044421A"/>
    <w:rsid w:val="00464C24"/>
    <w:rsid w:val="0048678B"/>
    <w:rsid w:val="00493F2D"/>
    <w:rsid w:val="004A2BAE"/>
    <w:rsid w:val="004B18CC"/>
    <w:rsid w:val="004B1BD8"/>
    <w:rsid w:val="004B64E7"/>
    <w:rsid w:val="004C1A33"/>
    <w:rsid w:val="004C3704"/>
    <w:rsid w:val="004D0A37"/>
    <w:rsid w:val="004D1F99"/>
    <w:rsid w:val="004D6888"/>
    <w:rsid w:val="004E56DF"/>
    <w:rsid w:val="004E5B09"/>
    <w:rsid w:val="0050303D"/>
    <w:rsid w:val="0050797C"/>
    <w:rsid w:val="00512DC4"/>
    <w:rsid w:val="005155A7"/>
    <w:rsid w:val="00520AA0"/>
    <w:rsid w:val="005324BD"/>
    <w:rsid w:val="00536F16"/>
    <w:rsid w:val="00540165"/>
    <w:rsid w:val="005411B9"/>
    <w:rsid w:val="00542F43"/>
    <w:rsid w:val="00575991"/>
    <w:rsid w:val="00576FE0"/>
    <w:rsid w:val="0058293A"/>
    <w:rsid w:val="005829EF"/>
    <w:rsid w:val="00593393"/>
    <w:rsid w:val="005A1679"/>
    <w:rsid w:val="005E4BE4"/>
    <w:rsid w:val="005E50A4"/>
    <w:rsid w:val="005E561F"/>
    <w:rsid w:val="005F4AA3"/>
    <w:rsid w:val="006035C4"/>
    <w:rsid w:val="006069C1"/>
    <w:rsid w:val="006072C9"/>
    <w:rsid w:val="00607F4A"/>
    <w:rsid w:val="006131FD"/>
    <w:rsid w:val="006155E9"/>
    <w:rsid w:val="0062312D"/>
    <w:rsid w:val="00635358"/>
    <w:rsid w:val="00642CBB"/>
    <w:rsid w:val="00652BD5"/>
    <w:rsid w:val="00660A26"/>
    <w:rsid w:val="006645AF"/>
    <w:rsid w:val="00673BC0"/>
    <w:rsid w:val="0068440E"/>
    <w:rsid w:val="006845CF"/>
    <w:rsid w:val="00686E11"/>
    <w:rsid w:val="00697EB5"/>
    <w:rsid w:val="006A0AB8"/>
    <w:rsid w:val="006B4CE7"/>
    <w:rsid w:val="006E1604"/>
    <w:rsid w:val="006E1982"/>
    <w:rsid w:val="006E44AF"/>
    <w:rsid w:val="00707349"/>
    <w:rsid w:val="0070758C"/>
    <w:rsid w:val="00710F92"/>
    <w:rsid w:val="00720563"/>
    <w:rsid w:val="007220E9"/>
    <w:rsid w:val="0072416C"/>
    <w:rsid w:val="0073501F"/>
    <w:rsid w:val="007363BB"/>
    <w:rsid w:val="0074754D"/>
    <w:rsid w:val="00751846"/>
    <w:rsid w:val="00751DF6"/>
    <w:rsid w:val="007530E6"/>
    <w:rsid w:val="00757E62"/>
    <w:rsid w:val="00763EF7"/>
    <w:rsid w:val="00774046"/>
    <w:rsid w:val="00776AB6"/>
    <w:rsid w:val="00784D16"/>
    <w:rsid w:val="0078652A"/>
    <w:rsid w:val="00787440"/>
    <w:rsid w:val="00792548"/>
    <w:rsid w:val="00794B74"/>
    <w:rsid w:val="007A1137"/>
    <w:rsid w:val="007A7FF1"/>
    <w:rsid w:val="007B2699"/>
    <w:rsid w:val="007B4EB5"/>
    <w:rsid w:val="007B4EEF"/>
    <w:rsid w:val="007B6D3C"/>
    <w:rsid w:val="007B6F93"/>
    <w:rsid w:val="007C6A20"/>
    <w:rsid w:val="007C727B"/>
    <w:rsid w:val="007C76EB"/>
    <w:rsid w:val="007E1743"/>
    <w:rsid w:val="007E17C5"/>
    <w:rsid w:val="007E598C"/>
    <w:rsid w:val="007F3540"/>
    <w:rsid w:val="00802B3F"/>
    <w:rsid w:val="0081030A"/>
    <w:rsid w:val="00810E97"/>
    <w:rsid w:val="00823AC8"/>
    <w:rsid w:val="008362D3"/>
    <w:rsid w:val="00850C0E"/>
    <w:rsid w:val="0085219A"/>
    <w:rsid w:val="008635E7"/>
    <w:rsid w:val="00867476"/>
    <w:rsid w:val="008702FD"/>
    <w:rsid w:val="008748F9"/>
    <w:rsid w:val="008800BB"/>
    <w:rsid w:val="008A7EAD"/>
    <w:rsid w:val="008B40EE"/>
    <w:rsid w:val="008B76D2"/>
    <w:rsid w:val="008D3EF4"/>
    <w:rsid w:val="008E75F2"/>
    <w:rsid w:val="008F30E9"/>
    <w:rsid w:val="00904094"/>
    <w:rsid w:val="00906B0F"/>
    <w:rsid w:val="0091297E"/>
    <w:rsid w:val="0091591F"/>
    <w:rsid w:val="00926ECB"/>
    <w:rsid w:val="00926F4F"/>
    <w:rsid w:val="00930736"/>
    <w:rsid w:val="00936FA7"/>
    <w:rsid w:val="009377F0"/>
    <w:rsid w:val="00947739"/>
    <w:rsid w:val="0095194A"/>
    <w:rsid w:val="00957A44"/>
    <w:rsid w:val="00962395"/>
    <w:rsid w:val="009642EC"/>
    <w:rsid w:val="00981995"/>
    <w:rsid w:val="009A066E"/>
    <w:rsid w:val="009A24A5"/>
    <w:rsid w:val="009A2863"/>
    <w:rsid w:val="009A30D8"/>
    <w:rsid w:val="009A4582"/>
    <w:rsid w:val="009B6566"/>
    <w:rsid w:val="009D2804"/>
    <w:rsid w:val="009D73B0"/>
    <w:rsid w:val="009E11A2"/>
    <w:rsid w:val="009E4065"/>
    <w:rsid w:val="009E65EB"/>
    <w:rsid w:val="009F0A01"/>
    <w:rsid w:val="009F2D91"/>
    <w:rsid w:val="00A11561"/>
    <w:rsid w:val="00A153D0"/>
    <w:rsid w:val="00A217F6"/>
    <w:rsid w:val="00A2636C"/>
    <w:rsid w:val="00A26A92"/>
    <w:rsid w:val="00A31284"/>
    <w:rsid w:val="00A31F95"/>
    <w:rsid w:val="00A35666"/>
    <w:rsid w:val="00A37D3B"/>
    <w:rsid w:val="00A40602"/>
    <w:rsid w:val="00A4706E"/>
    <w:rsid w:val="00A51D00"/>
    <w:rsid w:val="00A539BD"/>
    <w:rsid w:val="00A92159"/>
    <w:rsid w:val="00A946D3"/>
    <w:rsid w:val="00AB1342"/>
    <w:rsid w:val="00AC0364"/>
    <w:rsid w:val="00AC158C"/>
    <w:rsid w:val="00AC175C"/>
    <w:rsid w:val="00AC178E"/>
    <w:rsid w:val="00AC2CA9"/>
    <w:rsid w:val="00AC3AAC"/>
    <w:rsid w:val="00AC3E56"/>
    <w:rsid w:val="00AC58FB"/>
    <w:rsid w:val="00AE40CC"/>
    <w:rsid w:val="00AF0735"/>
    <w:rsid w:val="00B15029"/>
    <w:rsid w:val="00B21CF3"/>
    <w:rsid w:val="00B24C4C"/>
    <w:rsid w:val="00B433B4"/>
    <w:rsid w:val="00B446BF"/>
    <w:rsid w:val="00B61E3F"/>
    <w:rsid w:val="00B634C0"/>
    <w:rsid w:val="00B64879"/>
    <w:rsid w:val="00B731A6"/>
    <w:rsid w:val="00B80533"/>
    <w:rsid w:val="00B91D97"/>
    <w:rsid w:val="00B959E7"/>
    <w:rsid w:val="00BB0D28"/>
    <w:rsid w:val="00BC0A8F"/>
    <w:rsid w:val="00BD0123"/>
    <w:rsid w:val="00BD4532"/>
    <w:rsid w:val="00BD7B4A"/>
    <w:rsid w:val="00BD7C52"/>
    <w:rsid w:val="00BE0B05"/>
    <w:rsid w:val="00BE7D29"/>
    <w:rsid w:val="00BF37EE"/>
    <w:rsid w:val="00BF5D27"/>
    <w:rsid w:val="00C033DB"/>
    <w:rsid w:val="00C05F1A"/>
    <w:rsid w:val="00C0718B"/>
    <w:rsid w:val="00C136C4"/>
    <w:rsid w:val="00C14AA9"/>
    <w:rsid w:val="00C212D5"/>
    <w:rsid w:val="00C22FC5"/>
    <w:rsid w:val="00C44A0A"/>
    <w:rsid w:val="00C571CA"/>
    <w:rsid w:val="00C678C3"/>
    <w:rsid w:val="00C73C8F"/>
    <w:rsid w:val="00C86DD7"/>
    <w:rsid w:val="00CA1AA5"/>
    <w:rsid w:val="00CA4336"/>
    <w:rsid w:val="00CA4C4D"/>
    <w:rsid w:val="00CA71BF"/>
    <w:rsid w:val="00CA7355"/>
    <w:rsid w:val="00CB334E"/>
    <w:rsid w:val="00CD2177"/>
    <w:rsid w:val="00CD509E"/>
    <w:rsid w:val="00CD6569"/>
    <w:rsid w:val="00CE65F0"/>
    <w:rsid w:val="00CE66A2"/>
    <w:rsid w:val="00CF4F76"/>
    <w:rsid w:val="00D07C4E"/>
    <w:rsid w:val="00D12F0E"/>
    <w:rsid w:val="00D1726B"/>
    <w:rsid w:val="00D23357"/>
    <w:rsid w:val="00D30848"/>
    <w:rsid w:val="00D4624D"/>
    <w:rsid w:val="00D5226B"/>
    <w:rsid w:val="00D554CC"/>
    <w:rsid w:val="00D652BD"/>
    <w:rsid w:val="00D7517D"/>
    <w:rsid w:val="00D876C8"/>
    <w:rsid w:val="00D93531"/>
    <w:rsid w:val="00DA5F35"/>
    <w:rsid w:val="00DA7083"/>
    <w:rsid w:val="00DB2BD9"/>
    <w:rsid w:val="00DB423C"/>
    <w:rsid w:val="00DD4553"/>
    <w:rsid w:val="00DE3F04"/>
    <w:rsid w:val="00DE67BB"/>
    <w:rsid w:val="00DF0A1D"/>
    <w:rsid w:val="00DF2A90"/>
    <w:rsid w:val="00DF6929"/>
    <w:rsid w:val="00E005B7"/>
    <w:rsid w:val="00E04C76"/>
    <w:rsid w:val="00E14C90"/>
    <w:rsid w:val="00E17CF2"/>
    <w:rsid w:val="00E2594C"/>
    <w:rsid w:val="00E41121"/>
    <w:rsid w:val="00E56220"/>
    <w:rsid w:val="00E60C8E"/>
    <w:rsid w:val="00E70E46"/>
    <w:rsid w:val="00E76EAA"/>
    <w:rsid w:val="00E851D1"/>
    <w:rsid w:val="00E86062"/>
    <w:rsid w:val="00E92B80"/>
    <w:rsid w:val="00E93B69"/>
    <w:rsid w:val="00E94E60"/>
    <w:rsid w:val="00E95FDC"/>
    <w:rsid w:val="00EB5344"/>
    <w:rsid w:val="00EE09BB"/>
    <w:rsid w:val="00EE7C80"/>
    <w:rsid w:val="00EF1AE2"/>
    <w:rsid w:val="00F01BE4"/>
    <w:rsid w:val="00F063A5"/>
    <w:rsid w:val="00F13B22"/>
    <w:rsid w:val="00F228B5"/>
    <w:rsid w:val="00F306F6"/>
    <w:rsid w:val="00F31E5B"/>
    <w:rsid w:val="00F86A8E"/>
    <w:rsid w:val="00F91F08"/>
    <w:rsid w:val="00FB0C10"/>
    <w:rsid w:val="00FB5436"/>
    <w:rsid w:val="00FC6F74"/>
    <w:rsid w:val="00FD6A87"/>
    <w:rsid w:val="00FD7E76"/>
    <w:rsid w:val="00FE5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6D5035"/>
  <w15:docId w15:val="{D169CF69-B232-4BD1-8A9E-3F6C84C5B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7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next w:val="Normal"/>
    <w:link w:val="Ttulo1Char"/>
    <w:uiPriority w:val="9"/>
    <w:unhideWhenUsed/>
    <w:qFormat/>
    <w:rsid w:val="006645AF"/>
    <w:pPr>
      <w:keepNext/>
      <w:keepLines/>
      <w:numPr>
        <w:numId w:val="2"/>
      </w:numPr>
      <w:spacing w:after="14"/>
      <w:ind w:left="293" w:hanging="10"/>
      <w:outlineLvl w:val="0"/>
    </w:pPr>
    <w:rPr>
      <w:rFonts w:ascii="Times New Roman" w:eastAsia="Times New Roman" w:hAnsi="Times New Roman" w:cs="Times New Roman"/>
      <w:b/>
      <w:i/>
      <w:color w:val="000000"/>
      <w:sz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645AF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6239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57E6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5219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5219A"/>
  </w:style>
  <w:style w:type="paragraph" w:styleId="Rodap">
    <w:name w:val="footer"/>
    <w:basedOn w:val="Normal"/>
    <w:link w:val="RodapChar"/>
    <w:uiPriority w:val="99"/>
    <w:unhideWhenUsed/>
    <w:rsid w:val="0085219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5219A"/>
  </w:style>
  <w:style w:type="character" w:styleId="Hyperlink">
    <w:name w:val="Hyperlink"/>
    <w:basedOn w:val="Fontepargpadro"/>
    <w:uiPriority w:val="99"/>
    <w:unhideWhenUsed/>
    <w:rsid w:val="0085219A"/>
    <w:rPr>
      <w:color w:val="0563C1" w:themeColor="hyperlink"/>
      <w:u w:val="single"/>
    </w:rPr>
  </w:style>
  <w:style w:type="character" w:customStyle="1" w:styleId="Petio1Char">
    <w:name w:val="Petição 1 Char"/>
    <w:link w:val="Petio1"/>
    <w:locked/>
    <w:rsid w:val="0085219A"/>
    <w:rPr>
      <w:rFonts w:ascii="Bookman Old Style" w:hAnsi="Bookman Old Style"/>
      <w:i/>
      <w:sz w:val="24"/>
    </w:rPr>
  </w:style>
  <w:style w:type="paragraph" w:customStyle="1" w:styleId="Petio1">
    <w:name w:val="Petição 1"/>
    <w:basedOn w:val="Normal"/>
    <w:link w:val="Petio1Char"/>
    <w:rsid w:val="0085219A"/>
    <w:pPr>
      <w:spacing w:after="120"/>
      <w:ind w:firstLine="1985"/>
      <w:jc w:val="both"/>
    </w:pPr>
    <w:rPr>
      <w:rFonts w:ascii="Bookman Old Style" w:hAnsi="Bookman Old Style"/>
      <w:i/>
    </w:rPr>
  </w:style>
  <w:style w:type="paragraph" w:styleId="Corpodetexto">
    <w:name w:val="Body Text"/>
    <w:basedOn w:val="Normal"/>
    <w:link w:val="CorpodetextoChar"/>
    <w:uiPriority w:val="1"/>
    <w:qFormat/>
    <w:rsid w:val="0085219A"/>
    <w:pPr>
      <w:widowControl w:val="0"/>
      <w:autoSpaceDE w:val="0"/>
      <w:autoSpaceDN w:val="0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85219A"/>
    <w:rPr>
      <w:rFonts w:ascii="Calibri" w:eastAsia="Calibri" w:hAnsi="Calibri" w:cs="Calibri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660A26"/>
    <w:pPr>
      <w:spacing w:line="276" w:lineRule="auto"/>
      <w:ind w:left="720"/>
      <w:contextualSpacing/>
    </w:pPr>
    <w:rPr>
      <w:rFonts w:ascii="Arial" w:eastAsia="Arial" w:hAnsi="Arial" w:cs="Arial"/>
    </w:rPr>
  </w:style>
  <w:style w:type="paragraph" w:styleId="NormalWeb">
    <w:name w:val="Normal (Web)"/>
    <w:basedOn w:val="Normal"/>
    <w:uiPriority w:val="99"/>
    <w:unhideWhenUsed/>
    <w:rsid w:val="00660A26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39"/>
    <w:rsid w:val="008748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dyuqq">
    <w:name w:val="wdyuqq"/>
    <w:basedOn w:val="Fontepargpadro"/>
    <w:rsid w:val="001A19D0"/>
  </w:style>
  <w:style w:type="paragraph" w:customStyle="1" w:styleId="04xlpa">
    <w:name w:val="_04xlpa"/>
    <w:basedOn w:val="Normal"/>
    <w:rsid w:val="00E86062"/>
    <w:pPr>
      <w:spacing w:before="100" w:beforeAutospacing="1" w:after="100" w:afterAutospacing="1"/>
    </w:pPr>
  </w:style>
  <w:style w:type="character" w:customStyle="1" w:styleId="jsgrdq">
    <w:name w:val="jsgrdq"/>
    <w:basedOn w:val="Fontepargpadro"/>
    <w:rsid w:val="00E86062"/>
  </w:style>
  <w:style w:type="table" w:customStyle="1" w:styleId="TableNormal">
    <w:name w:val="Table Normal"/>
    <w:uiPriority w:val="2"/>
    <w:semiHidden/>
    <w:unhideWhenUsed/>
    <w:qFormat/>
    <w:rsid w:val="0054016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40165"/>
    <w:pPr>
      <w:widowControl w:val="0"/>
      <w:autoSpaceDE w:val="0"/>
      <w:autoSpaceDN w:val="0"/>
      <w:spacing w:before="112"/>
      <w:ind w:left="30"/>
      <w:jc w:val="center"/>
    </w:pPr>
    <w:rPr>
      <w:rFonts w:ascii="Tahoma" w:eastAsia="Tahoma" w:hAnsi="Tahoma" w:cs="Tahoma"/>
      <w:lang w:val="pt-PT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37379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373799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6645AF"/>
    <w:rPr>
      <w:rFonts w:ascii="Times New Roman" w:eastAsia="Times New Roman" w:hAnsi="Times New Roman" w:cs="Times New Roman"/>
      <w:b/>
      <w:i/>
      <w:color w:val="000000"/>
      <w:sz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6645A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eladeGrade1Clara-nfase41">
    <w:name w:val="Tabela de Grade 1 Clara - Ênfase 41"/>
    <w:basedOn w:val="Tabelanormal"/>
    <w:uiPriority w:val="46"/>
    <w:rsid w:val="006645AF"/>
    <w:pPr>
      <w:spacing w:after="0" w:line="240" w:lineRule="auto"/>
    </w:pPr>
    <w:rPr>
      <w:rFonts w:eastAsiaTheme="minorEastAsia"/>
      <w:lang w:eastAsia="pt-BR"/>
    </w:r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tulo">
    <w:name w:val="Title"/>
    <w:basedOn w:val="Normal"/>
    <w:link w:val="TtuloChar"/>
    <w:uiPriority w:val="10"/>
    <w:qFormat/>
    <w:rsid w:val="006645AF"/>
    <w:pPr>
      <w:widowControl w:val="0"/>
      <w:autoSpaceDE w:val="0"/>
      <w:autoSpaceDN w:val="0"/>
      <w:spacing w:before="464"/>
      <w:ind w:left="254"/>
    </w:pPr>
    <w:rPr>
      <w:rFonts w:ascii="Georgia" w:eastAsia="Georgia" w:hAnsi="Georgia" w:cs="Georgia"/>
      <w:b/>
      <w:bCs/>
      <w:sz w:val="140"/>
      <w:szCs w:val="140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6645AF"/>
    <w:rPr>
      <w:rFonts w:ascii="Georgia" w:eastAsia="Georgia" w:hAnsi="Georgia" w:cs="Georgia"/>
      <w:b/>
      <w:bCs/>
      <w:sz w:val="140"/>
      <w:szCs w:val="140"/>
      <w:lang w:val="pt-PT"/>
    </w:rPr>
  </w:style>
  <w:style w:type="character" w:customStyle="1" w:styleId="Ttulo3Char">
    <w:name w:val="Título 3 Char"/>
    <w:basedOn w:val="Fontepargpadro"/>
    <w:link w:val="Ttulo3"/>
    <w:uiPriority w:val="9"/>
    <w:rsid w:val="009623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rte">
    <w:name w:val="Strong"/>
    <w:basedOn w:val="Fontepargpadro"/>
    <w:uiPriority w:val="22"/>
    <w:qFormat/>
    <w:rsid w:val="00A153D0"/>
    <w:rPr>
      <w:b/>
      <w:bCs/>
    </w:rPr>
  </w:style>
  <w:style w:type="paragraph" w:styleId="SemEspaamento">
    <w:name w:val="No Spacing"/>
    <w:link w:val="SemEspaamentoChar"/>
    <w:uiPriority w:val="1"/>
    <w:qFormat/>
    <w:rsid w:val="00356066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356066"/>
    <w:rPr>
      <w:rFonts w:eastAsiaTheme="minorEastAsia"/>
      <w:lang w:eastAsia="pt-BR"/>
    </w:rPr>
  </w:style>
  <w:style w:type="character" w:styleId="nfase">
    <w:name w:val="Emphasis"/>
    <w:basedOn w:val="Fontepargpadro"/>
    <w:uiPriority w:val="20"/>
    <w:qFormat/>
    <w:rsid w:val="00FB0C10"/>
    <w:rPr>
      <w:i/>
      <w:iCs/>
    </w:rPr>
  </w:style>
  <w:style w:type="character" w:customStyle="1" w:styleId="Ttulo4Char">
    <w:name w:val="Título 4 Char"/>
    <w:basedOn w:val="Fontepargpadro"/>
    <w:link w:val="Ttulo4"/>
    <w:uiPriority w:val="9"/>
    <w:rsid w:val="00757E62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pt-BR"/>
    </w:rPr>
  </w:style>
  <w:style w:type="paragraph" w:customStyle="1" w:styleId="break-words">
    <w:name w:val="break-words"/>
    <w:basedOn w:val="Normal"/>
    <w:rsid w:val="003D6232"/>
    <w:pPr>
      <w:spacing w:before="100" w:beforeAutospacing="1" w:after="100" w:afterAutospacing="1"/>
    </w:pPr>
  </w:style>
  <w:style w:type="paragraph" w:customStyle="1" w:styleId="ftintro">
    <w:name w:val="ftintro"/>
    <w:basedOn w:val="Normal"/>
    <w:rsid w:val="00787440"/>
    <w:pPr>
      <w:spacing w:before="100" w:beforeAutospacing="1" w:after="100" w:afterAutospacing="1"/>
    </w:pPr>
  </w:style>
  <w:style w:type="table" w:styleId="TabeladeGradeClara">
    <w:name w:val="Grid Table Light"/>
    <w:basedOn w:val="Tabelanormal"/>
    <w:uiPriority w:val="40"/>
    <w:rsid w:val="003B588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3B588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font-claude-response-body">
    <w:name w:val="font-claude-response-body"/>
    <w:basedOn w:val="Normal"/>
    <w:rsid w:val="003B588A"/>
    <w:pPr>
      <w:spacing w:before="100" w:beforeAutospacing="1" w:after="100" w:afterAutospacing="1"/>
    </w:pPr>
  </w:style>
  <w:style w:type="paragraph" w:customStyle="1" w:styleId="is-empty">
    <w:name w:val="is-empty"/>
    <w:basedOn w:val="Normal"/>
    <w:rsid w:val="00E04C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7149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826246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829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2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0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8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5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84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362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95640351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34488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545987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4199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04940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1602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033876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4380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747769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8063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2010785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7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3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21" Type="http://schemas.openxmlformats.org/officeDocument/2006/relationships/chart" Target="charts/chart7.xm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5.png"/><Relationship Id="rId25" Type="http://schemas.openxmlformats.org/officeDocument/2006/relationships/chart" Target="charts/chart10.xml"/><Relationship Id="rId33" Type="http://schemas.openxmlformats.org/officeDocument/2006/relationships/image" Target="media/image1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6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image" Target="media/image15.jpeg"/><Relationship Id="rId37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chart" Target="charts/chart9.xml"/><Relationship Id="rId28" Type="http://schemas.openxmlformats.org/officeDocument/2006/relationships/image" Target="media/image11.png"/><Relationship Id="rId36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chart" Target="charts/chart8.xm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microsoft.com/office/2007/relationships/hdphoto" Target="media/hdphoto1.wdp"/><Relationship Id="rId1" Type="http://schemas.openxmlformats.org/officeDocument/2006/relationships/image" Target="media/image22.png"/><Relationship Id="rId5" Type="http://schemas.openxmlformats.org/officeDocument/2006/relationships/hyperlink" Target="mailto:prycyllam@gmail.com" TargetMode="External"/><Relationship Id="rId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8.jpeg"/><Relationship Id="rId1" Type="http://schemas.openxmlformats.org/officeDocument/2006/relationships/image" Target="media/image17.png"/><Relationship Id="rId5" Type="http://schemas.openxmlformats.org/officeDocument/2006/relationships/image" Target="media/image21.png"/><Relationship Id="rId4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ycy\OneDrive\&#193;rea%20de%20Trabalho\RAVI.xlsm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ycy\OneDrive\&#193;rea%20de%20Trabalho\RAVI.xlsm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ycy\OneDrive\&#193;rea%20de%20Trabalho\RAVI.xlsm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prycy\OneDrive\&#193;rea%20de%20Trabalho\RAVI.xlsm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prycy\OneDrive\&#193;rea%20de%20Trabalho\RAVI.xlsm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ycy\OneDrive\&#193;rea%20de%20Trabalho\RAVI.xlsm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ycy\OneDrive\&#193;rea%20de%20Trabalho\RAVI.xlsm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ycy\OneDrive\&#193;rea%20de%20Trabalho\RAVI.xlsm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ycy\Downloads\COLUMBIA%20HECTOR%20RAVI%20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ycy\Downloads\COLUMBIA%20HECTOR%20RAVI%20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pt-BR" sz="1000">
                <a:latin typeface="Times New Roman" panose="02020603050405020304" pitchFamily="18" charset="0"/>
                <a:cs typeface="Times New Roman" panose="02020603050405020304" pitchFamily="18" charset="0"/>
              </a:rPr>
              <a:t>SRS-2 - Aval. 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0596256989615419E-2"/>
          <c:y val="0.14787950013710971"/>
          <c:w val="0.81676823005819921"/>
          <c:h val="0.65024049088608726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SRS2_Escolar!$AC$80:$AD$87</c:f>
              <c:multiLvlStrCache>
                <c:ptCount val="8"/>
                <c:lvl>
                  <c:pt idx="0">
                    <c:v>Perc.S</c:v>
                  </c:pt>
                  <c:pt idx="1">
                    <c:v>Cog.S</c:v>
                  </c:pt>
                  <c:pt idx="2">
                    <c:v>Com.S</c:v>
                  </c:pt>
                  <c:pt idx="3">
                    <c:v>Mot.S</c:v>
                  </c:pt>
                  <c:pt idx="5">
                    <c:v>PRR</c:v>
                  </c:pt>
                  <c:pt idx="6">
                    <c:v>CIS</c:v>
                  </c:pt>
                  <c:pt idx="7">
                    <c:v>TOTAL</c:v>
                  </c:pt>
                </c:lvl>
                <c:lvl>
                  <c:pt idx="0">
                    <c:v>Subescalas de Intervenção</c:v>
                  </c:pt>
                  <c:pt idx="4">
                    <c:v>   </c:v>
                  </c:pt>
                  <c:pt idx="5">
                    <c:v>DSM5</c:v>
                  </c:pt>
                </c:lvl>
              </c:multiLvlStrCache>
            </c:multiLvlStrRef>
          </c:cat>
          <c:val>
            <c:numRef>
              <c:f>SRS2_Escolar!$AE$80:$AE$87</c:f>
              <c:numCache>
                <c:formatCode>General</c:formatCode>
                <c:ptCount val="8"/>
                <c:pt idx="0">
                  <c:v>65</c:v>
                </c:pt>
                <c:pt idx="1">
                  <c:v>68</c:v>
                </c:pt>
                <c:pt idx="2">
                  <c:v>63</c:v>
                </c:pt>
                <c:pt idx="3">
                  <c:v>75</c:v>
                </c:pt>
                <c:pt idx="5">
                  <c:v>65</c:v>
                </c:pt>
                <c:pt idx="6">
                  <c:v>68</c:v>
                </c:pt>
                <c:pt idx="7">
                  <c:v>68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19AB-4AD1-B7BA-CB923D72DC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dropLines>
        <c:marker val="1"/>
        <c:smooth val="0"/>
        <c:axId val="1386478992"/>
        <c:axId val="1386476496"/>
      </c:lineChart>
      <c:catAx>
        <c:axId val="13864789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1386476496"/>
        <c:crosses val="autoZero"/>
        <c:auto val="1"/>
        <c:lblAlgn val="ctr"/>
        <c:lblOffset val="100"/>
        <c:noMultiLvlLbl val="0"/>
      </c:catAx>
      <c:valAx>
        <c:axId val="1386476496"/>
        <c:scaling>
          <c:orientation val="minMax"/>
          <c:max val="100"/>
          <c:min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pt-BR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T-Score</a:t>
                </a:r>
              </a:p>
            </c:rich>
          </c:tx>
          <c:layout>
            <c:manualLayout>
              <c:xMode val="edge"/>
              <c:yMode val="edge"/>
              <c:x val="9.9676155493049409E-3"/>
              <c:y val="2.5472458495247274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cross"/>
        <c:minorTickMark val="in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1386478992"/>
        <c:crosses val="autoZero"/>
        <c:crossBetween val="between"/>
        <c:minorUnit val="2"/>
      </c:valAx>
      <c:spPr>
        <a:gradFill>
          <a:gsLst>
            <a:gs pos="50000">
              <a:srgbClr val="00FF00">
                <a:alpha val="40000"/>
              </a:srgbClr>
            </a:gs>
            <a:gs pos="30000">
              <a:srgbClr val="FF0000">
                <a:alpha val="40000"/>
              </a:srgbClr>
            </a:gs>
            <a:gs pos="30000">
              <a:srgbClr val="FFC000">
                <a:alpha val="40000"/>
              </a:srgbClr>
            </a:gs>
            <a:gs pos="43000">
              <a:srgbClr val="FFC000">
                <a:alpha val="40000"/>
              </a:srgbClr>
            </a:gs>
            <a:gs pos="43000">
              <a:srgbClr val="FFFF00">
                <a:alpha val="40000"/>
              </a:srgbClr>
            </a:gs>
            <a:gs pos="49000">
              <a:srgbClr val="FFFF00">
                <a:alpha val="40000"/>
              </a:srgbClr>
            </a:gs>
          </a:gsLst>
          <a:lin ang="5400000" scaled="1"/>
        </a:gradFill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Arial Narrow" panose="020B0606020202030204" pitchFamily="34" charset="0"/>
        </a:defRPr>
      </a:pPr>
      <a:endParaRPr lang="pt-BR"/>
    </a:p>
  </c:txPr>
  <c:externalData r:id="rId3">
    <c:autoUpdate val="0"/>
  </c:externalData>
  <c:userShapes r:id="rId4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1100" b="1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Facilidade X</a:t>
            </a:r>
            <a:r>
              <a:rPr lang="pt-BR" sz="1100" b="1" baseline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Dificuldade</a:t>
            </a:r>
          </a:p>
          <a:p>
            <a:pPr>
              <a:defRPr sz="1100" b="1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pt-BR" sz="1100" b="1" baseline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(Normativa)</a:t>
            </a:r>
            <a:endParaRPr lang="pt-BR" sz="1100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7.6767241258551014E-2"/>
          <c:y val="0.16306887501131323"/>
          <c:w val="0.81300610649180249"/>
          <c:h val="0.73695200429975249"/>
        </c:manualLayout>
      </c:layout>
      <c:barChart>
        <c:barDir val="col"/>
        <c:grouping val="clustered"/>
        <c:varyColors val="1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942-4D6B-B08C-1DC04FFB7678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942-4D6B-B08C-1DC04FFB7678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8942-4D6B-B08C-1DC04FFB7678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8942-4D6B-B08C-1DC04FFB7678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8942-4D6B-B08C-1DC04FFB7678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8942-4D6B-B08C-1DC04FFB7678}"/>
              </c:ext>
            </c:extLst>
          </c:dPt>
          <c:dPt>
            <c:idx val="6"/>
            <c:invertIfNegative val="0"/>
            <c:bubble3D val="0"/>
            <c:spPr>
              <a:solidFill>
                <a:srgbClr val="3F6EA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8942-4D6B-B08C-1DC04FFB7678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8942-4D6B-B08C-1DC04FFB767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0" spc="0" baseline="0">
                    <a:solidFill>
                      <a:srgbClr val="FFFF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fixedVal"/>
            <c:noEndCap val="0"/>
            <c:val val="7.5"/>
            <c:spPr>
              <a:noFill/>
              <a:ln w="12700" cap="flat" cmpd="sng" algn="ctr">
                <a:solidFill>
                  <a:schemeClr val="tx1"/>
                </a:solidFill>
                <a:round/>
              </a:ln>
              <a:effectLst/>
            </c:spPr>
          </c:errBars>
          <c:cat>
            <c:strRef>
              <c:f>'WISC-IV'!$U$47:$U$54</c:f>
              <c:strCache>
                <c:ptCount val="8"/>
                <c:pt idx="0">
                  <c:v>ICV</c:v>
                </c:pt>
                <c:pt idx="1">
                  <c:v>IOP</c:v>
                </c:pt>
                <c:pt idx="2">
                  <c:v>IMO</c:v>
                </c:pt>
                <c:pt idx="3">
                  <c:v>IVP</c:v>
                </c:pt>
                <c:pt idx="5">
                  <c:v>QI Total</c:v>
                </c:pt>
                <c:pt idx="6">
                  <c:v>GAI</c:v>
                </c:pt>
                <c:pt idx="7">
                  <c:v>CPI</c:v>
                </c:pt>
              </c:strCache>
            </c:strRef>
          </c:cat>
          <c:val>
            <c:numRef>
              <c:f>'WISC-IV'!$V$47:$V$54</c:f>
              <c:numCache>
                <c:formatCode>General</c:formatCode>
                <c:ptCount val="8"/>
                <c:pt idx="0">
                  <c:v>101</c:v>
                </c:pt>
                <c:pt idx="1">
                  <c:v>94</c:v>
                </c:pt>
                <c:pt idx="2">
                  <c:v>97</c:v>
                </c:pt>
                <c:pt idx="3">
                  <c:v>74</c:v>
                </c:pt>
                <c:pt idx="5">
                  <c:v>89</c:v>
                </c:pt>
                <c:pt idx="6">
                  <c:v>97</c:v>
                </c:pt>
                <c:pt idx="7">
                  <c:v>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8942-4D6B-B08C-1DC04FFB767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27"/>
        <c:axId val="964342912"/>
        <c:axId val="1040752144"/>
      </c:barChart>
      <c:catAx>
        <c:axId val="9643429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t-BR"/>
          </a:p>
        </c:txPr>
        <c:crossAx val="1040752144"/>
        <c:crosses val="autoZero"/>
        <c:auto val="1"/>
        <c:lblAlgn val="ctr"/>
        <c:lblOffset val="100"/>
        <c:noMultiLvlLbl val="0"/>
      </c:catAx>
      <c:valAx>
        <c:axId val="1040752144"/>
        <c:scaling>
          <c:orientation val="minMax"/>
          <c:max val="16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Arial Narrow" panose="020B0606020202030204" pitchFamily="34" charset="0"/>
                  </a:rPr>
                  <a:t>Pontos Compostos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 Narrow" panose="020B0606020202030204" pitchFamily="34" charset="0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cross"/>
        <c:minorTickMark val="in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t-BR"/>
          </a:p>
        </c:txPr>
        <c:crossAx val="964342912"/>
        <c:crosses val="autoZero"/>
        <c:crossBetween val="between"/>
        <c:majorUnit val="10"/>
        <c:minorUnit val="5"/>
      </c:valAx>
      <c:spPr>
        <a:gradFill>
          <a:gsLst>
            <a:gs pos="64000">
              <a:srgbClr val="FFFF00">
                <a:alpha val="50000"/>
              </a:srgbClr>
            </a:gs>
            <a:gs pos="39000">
              <a:schemeClr val="tx2">
                <a:lumMod val="60000"/>
                <a:lumOff val="40000"/>
                <a:alpha val="50000"/>
              </a:schemeClr>
            </a:gs>
            <a:gs pos="62000">
              <a:schemeClr val="tx2">
                <a:lumMod val="60000"/>
                <a:lumOff val="40000"/>
                <a:alpha val="50000"/>
              </a:schemeClr>
            </a:gs>
            <a:gs pos="37000">
              <a:srgbClr val="80E000">
                <a:alpha val="50000"/>
              </a:srgbClr>
            </a:gs>
          </a:gsLst>
          <a:lin ang="5400000" scaled="1"/>
        </a:gradFill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pt-BR" sz="1000">
                <a:latin typeface="Times New Roman" panose="02020603050405020304" pitchFamily="18" charset="0"/>
                <a:cs typeface="Times New Roman" panose="02020603050405020304" pitchFamily="18" charset="0"/>
              </a:rPr>
              <a:t>SRS-2 - Aval. 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0596256989615419E-2"/>
          <c:y val="0.14787950013710971"/>
          <c:w val="0.81676823005819921"/>
          <c:h val="0.65024049088608726"/>
        </c:manualLayout>
      </c:layout>
      <c:lineChart>
        <c:grouping val="standard"/>
        <c:varyColors val="0"/>
        <c:ser>
          <c:idx val="0"/>
          <c:order val="0"/>
          <c:tx>
            <c:v>Série 1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SRS2_Escolar!$AC$100:$AD$107</c:f>
              <c:multiLvlStrCache>
                <c:ptCount val="8"/>
                <c:lvl>
                  <c:pt idx="0">
                    <c:v>Perc.S</c:v>
                  </c:pt>
                  <c:pt idx="1">
                    <c:v>Cog.S</c:v>
                  </c:pt>
                  <c:pt idx="2">
                    <c:v>Com.S</c:v>
                  </c:pt>
                  <c:pt idx="3">
                    <c:v>Mot.S</c:v>
                  </c:pt>
                  <c:pt idx="5">
                    <c:v>PRR</c:v>
                  </c:pt>
                  <c:pt idx="6">
                    <c:v>CIS</c:v>
                  </c:pt>
                  <c:pt idx="7">
                    <c:v>TOTAL</c:v>
                  </c:pt>
                </c:lvl>
                <c:lvl>
                  <c:pt idx="0">
                    <c:v>Subescalas de Intervenção</c:v>
                  </c:pt>
                  <c:pt idx="4">
                    <c:v>   </c:v>
                  </c:pt>
                  <c:pt idx="5">
                    <c:v>DSM5</c:v>
                  </c:pt>
                </c:lvl>
              </c:multiLvlStrCache>
            </c:multiLvlStrRef>
          </c:cat>
          <c:val>
            <c:numRef>
              <c:f>SRS2_Escolar!$AE$100:$AE$107</c:f>
              <c:numCache>
                <c:formatCode>General</c:formatCode>
                <c:ptCount val="8"/>
                <c:pt idx="0">
                  <c:v>60</c:v>
                </c:pt>
                <c:pt idx="1">
                  <c:v>63</c:v>
                </c:pt>
                <c:pt idx="2">
                  <c:v>58</c:v>
                </c:pt>
                <c:pt idx="3">
                  <c:v>60</c:v>
                </c:pt>
                <c:pt idx="5">
                  <c:v>48</c:v>
                </c:pt>
                <c:pt idx="6">
                  <c:v>60</c:v>
                </c:pt>
                <c:pt idx="7">
                  <c:v>59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4E70-42C2-8582-C8848D60E4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dropLines>
        <c:marker val="1"/>
        <c:smooth val="0"/>
        <c:axId val="1386478992"/>
        <c:axId val="1386476496"/>
      </c:lineChart>
      <c:catAx>
        <c:axId val="13864789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t-BR"/>
          </a:p>
        </c:txPr>
        <c:crossAx val="1386476496"/>
        <c:crosses val="autoZero"/>
        <c:auto val="1"/>
        <c:lblAlgn val="ctr"/>
        <c:lblOffset val="100"/>
        <c:noMultiLvlLbl val="0"/>
      </c:catAx>
      <c:valAx>
        <c:axId val="1386476496"/>
        <c:scaling>
          <c:orientation val="minMax"/>
          <c:max val="100"/>
          <c:min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r>
                  <a:rPr lang="pt-BR"/>
                  <a:t>T-Score</a:t>
                </a:r>
              </a:p>
            </c:rich>
          </c:tx>
          <c:layout>
            <c:manualLayout>
              <c:xMode val="edge"/>
              <c:yMode val="edge"/>
              <c:x val="9.9676155493049409E-3"/>
              <c:y val="2.5472458495247274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100" b="0" i="0" u="none" strike="noStrike" kern="1200" baseline="0">
                  <a:solidFill>
                    <a:sysClr val="windowText" lastClr="000000"/>
                  </a:solidFill>
                  <a:latin typeface="Arial Narrow" panose="020B0606020202030204" pitchFamily="34" charset="0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cross"/>
        <c:minorTickMark val="in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t-BR"/>
          </a:p>
        </c:txPr>
        <c:crossAx val="1386478992"/>
        <c:crosses val="autoZero"/>
        <c:crossBetween val="between"/>
        <c:minorUnit val="2"/>
      </c:valAx>
      <c:spPr>
        <a:gradFill>
          <a:gsLst>
            <a:gs pos="50000">
              <a:srgbClr val="00FF00">
                <a:alpha val="40000"/>
              </a:srgbClr>
            </a:gs>
            <a:gs pos="30000">
              <a:srgbClr val="FF0000">
                <a:alpha val="40000"/>
              </a:srgbClr>
            </a:gs>
            <a:gs pos="30000">
              <a:srgbClr val="FFC000">
                <a:alpha val="40000"/>
              </a:srgbClr>
            </a:gs>
            <a:gs pos="43000">
              <a:srgbClr val="FFC000">
                <a:alpha val="40000"/>
              </a:srgbClr>
            </a:gs>
            <a:gs pos="43000">
              <a:srgbClr val="FFFF00">
                <a:alpha val="40000"/>
              </a:srgbClr>
            </a:gs>
            <a:gs pos="49000">
              <a:srgbClr val="FFFF00">
                <a:alpha val="40000"/>
              </a:srgbClr>
            </a:gs>
          </a:gsLst>
          <a:lin ang="5400000" scaled="1"/>
        </a:gradFill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Arial Narrow" panose="020B0606020202030204" pitchFamily="34" charset="0"/>
        </a:defRPr>
      </a:pPr>
      <a:endParaRPr lang="pt-BR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US" sz="1000" b="1" i="0" baseline="0">
                <a:effectLst/>
              </a:rPr>
              <a:t>E-TDAH - CriAd</a:t>
            </a:r>
            <a:endParaRPr lang="pt-BR" sz="1000">
              <a:effectLst/>
            </a:endParaRP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1"/>
          <c:order val="0"/>
          <c:spPr>
            <a:ln w="15875">
              <a:solidFill>
                <a:schemeClr val="tx1"/>
              </a:solidFill>
            </a:ln>
          </c:spPr>
          <c:marker>
            <c:symbol val="x"/>
            <c:size val="5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'ETDAH-CriAd'!$D$32:$D$34</c:f>
              <c:strCache>
                <c:ptCount val="3"/>
                <c:pt idx="0">
                  <c:v>F1 - Hiperatividade</c:v>
                </c:pt>
                <c:pt idx="1">
                  <c:v>F2 - Atenção</c:v>
                </c:pt>
                <c:pt idx="2">
                  <c:v>TOTAL</c:v>
                </c:pt>
              </c:strCache>
            </c:strRef>
          </c:cat>
          <c:val>
            <c:numRef>
              <c:f>'ETDAH-CriAd'!$E$32:$E$34</c:f>
              <c:numCache>
                <c:formatCode>0.0</c:formatCode>
                <c:ptCount val="3"/>
                <c:pt idx="0">
                  <c:v>85.792111467983517</c:v>
                </c:pt>
                <c:pt idx="1">
                  <c:v>96.331647199375496</c:v>
                </c:pt>
                <c:pt idx="2">
                  <c:v>98.861701546683562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D3A-48BD-B966-ADF56D35B337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dropLines/>
        <c:marker val="1"/>
        <c:smooth val="0"/>
        <c:axId val="169086336"/>
        <c:axId val="169087904"/>
        <c:extLst/>
      </c:lineChart>
      <c:catAx>
        <c:axId val="1690863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69087904"/>
        <c:crosses val="autoZero"/>
        <c:auto val="1"/>
        <c:lblAlgn val="ctr"/>
        <c:lblOffset val="100"/>
        <c:noMultiLvlLbl val="0"/>
      </c:catAx>
      <c:valAx>
        <c:axId val="169087904"/>
        <c:scaling>
          <c:orientation val="minMax"/>
          <c:max val="100"/>
        </c:scaling>
        <c:delete val="0"/>
        <c:axPos val="l"/>
        <c:majorGridlines>
          <c:spPr>
            <a:ln>
              <a:solidFill>
                <a:schemeClr val="tx1">
                  <a:lumMod val="75000"/>
                  <a:lumOff val="25000"/>
                </a:schemeClr>
              </a:solidFill>
            </a:ln>
          </c:spPr>
        </c:majorGridlines>
        <c:title>
          <c:overlay val="0"/>
        </c:title>
        <c:numFmt formatCode="0.0" sourceLinked="1"/>
        <c:majorTickMark val="cross"/>
        <c:minorTickMark val="in"/>
        <c:tickLblPos val="nextTo"/>
        <c:spPr>
          <a:ln/>
        </c:spPr>
        <c:txPr>
          <a:bodyPr/>
          <a:lstStyle/>
          <a:p>
            <a:pPr>
              <a:defRPr sz="800"/>
            </a:pPr>
            <a:endParaRPr lang="pt-BR"/>
          </a:p>
        </c:txPr>
        <c:crossAx val="169086336"/>
        <c:crosses val="autoZero"/>
        <c:crossBetween val="between"/>
        <c:majorUnit val="10"/>
      </c:valAx>
      <c:spPr>
        <a:gradFill>
          <a:gsLst>
            <a:gs pos="56000">
              <a:srgbClr val="00FF00">
                <a:alpha val="30000"/>
              </a:srgbClr>
            </a:gs>
            <a:gs pos="55000">
              <a:srgbClr val="FFFF00">
                <a:alpha val="30000"/>
              </a:srgbClr>
            </a:gs>
            <a:gs pos="36000">
              <a:srgbClr val="FFFF00">
                <a:alpha val="30000"/>
              </a:srgbClr>
            </a:gs>
            <a:gs pos="16000">
              <a:srgbClr val="FFC000">
                <a:alpha val="30000"/>
              </a:srgbClr>
            </a:gs>
            <a:gs pos="35000">
              <a:srgbClr val="FFC000">
                <a:alpha val="30000"/>
              </a:srgbClr>
            </a:gs>
            <a:gs pos="15000">
              <a:srgbClr val="FF0000">
                <a:alpha val="30000"/>
              </a:srgbClr>
            </a:gs>
          </a:gsLst>
          <a:lin ang="5400000" scaled="1"/>
        </a:gradFill>
      </c:spPr>
    </c:plotArea>
    <c:plotVisOnly val="1"/>
    <c:dispBlanksAs val="gap"/>
    <c:showDLblsOverMax val="0"/>
  </c:chart>
  <c:txPr>
    <a:bodyPr/>
    <a:lstStyle/>
    <a:p>
      <a:pPr>
        <a:defRPr>
          <a:latin typeface="Arial Narrow" panose="020B0606020202030204" pitchFamily="34" charset="0"/>
        </a:defRPr>
      </a:pPr>
      <a:endParaRPr lang="pt-BR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US" sz="1000" b="1" i="0" baseline="0">
                <a:effectLst/>
              </a:rPr>
              <a:t>E-TDAH - Pais</a:t>
            </a:r>
            <a:br>
              <a:rPr lang="en-US" sz="1000" b="1" i="0" baseline="0">
                <a:effectLst/>
              </a:rPr>
            </a:br>
            <a:r>
              <a:rPr lang="en-US" sz="1000" b="1" i="0" baseline="0">
                <a:effectLst/>
              </a:rPr>
              <a:t>Comparação entre diferentes respondentes</a:t>
            </a:r>
            <a:endParaRPr lang="pt-BR" sz="1000">
              <a:effectLst/>
            </a:endParaRPr>
          </a:p>
        </c:rich>
      </c:tx>
      <c:layout>
        <c:manualLayout>
          <c:xMode val="edge"/>
          <c:yMode val="edge"/>
          <c:x val="0.25431884057971016"/>
          <c:y val="3.640500568828213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3646137034542545E-2"/>
          <c:y val="0.24939867393137696"/>
          <c:w val="0.76947176837609721"/>
          <c:h val="0.628287285300833"/>
        </c:manualLayout>
      </c:layout>
      <c:lineChart>
        <c:grouping val="standard"/>
        <c:varyColors val="0"/>
        <c:ser>
          <c:idx val="1"/>
          <c:order val="0"/>
          <c:tx>
            <c:strRef>
              <c:f>'ETDAH-Pais'!$E$105</c:f>
              <c:strCache>
                <c:ptCount val="1"/>
                <c:pt idx="0">
                  <c:v>mãe</c:v>
                </c:pt>
              </c:strCache>
            </c:strRef>
          </c:tx>
          <c:spPr>
            <a:ln w="15875">
              <a:solidFill>
                <a:schemeClr val="tx1"/>
              </a:solidFill>
            </a:ln>
          </c:spPr>
          <c:marker>
            <c:symbol val="x"/>
            <c:size val="5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'ETDAH-Pais'!$D$106:$D$110</c:f>
              <c:strCache>
                <c:ptCount val="5"/>
                <c:pt idx="0">
                  <c:v>F1 - R.E.</c:v>
                </c:pt>
                <c:pt idx="1">
                  <c:v>F2 - H.I.</c:v>
                </c:pt>
                <c:pt idx="2">
                  <c:v>F3 - C.A.</c:v>
                </c:pt>
                <c:pt idx="3">
                  <c:v>F4 - At.</c:v>
                </c:pt>
                <c:pt idx="4">
                  <c:v>TOTAL</c:v>
                </c:pt>
              </c:strCache>
            </c:strRef>
          </c:cat>
          <c:val>
            <c:numRef>
              <c:f>'ETDAH-Pais'!$E$106:$E$110</c:f>
              <c:numCache>
                <c:formatCode>0.0</c:formatCode>
                <c:ptCount val="5"/>
                <c:pt idx="0">
                  <c:v>98.52807620598719</c:v>
                </c:pt>
                <c:pt idx="1">
                  <c:v>98.719965024191708</c:v>
                </c:pt>
                <c:pt idx="2">
                  <c:v>38.32219161180533</c:v>
                </c:pt>
                <c:pt idx="3">
                  <c:v>96.300627575249081</c:v>
                </c:pt>
                <c:pt idx="4">
                  <c:v>96.919658320926132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F545-43A5-BA28-0A49007ACC64}"/>
            </c:ext>
          </c:extLst>
        </c:ser>
        <c:ser>
          <c:idx val="0"/>
          <c:order val="1"/>
          <c:tx>
            <c:strRef>
              <c:f>'ETDAH-Pais'!$F$105</c:f>
              <c:strCache>
                <c:ptCount val="1"/>
                <c:pt idx="0">
                  <c:v>0</c:v>
                </c:pt>
              </c:strCache>
            </c:strRef>
          </c:tx>
          <c:spPr>
            <a:ln>
              <a:solidFill>
                <a:srgbClr val="FF0000"/>
              </a:solidFill>
              <a:prstDash val="sysDash"/>
            </a:ln>
          </c:spP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'ETDAH-Pais'!$D$106:$D$110</c:f>
              <c:strCache>
                <c:ptCount val="5"/>
                <c:pt idx="0">
                  <c:v>F1 - R.E.</c:v>
                </c:pt>
                <c:pt idx="1">
                  <c:v>F2 - H.I.</c:v>
                </c:pt>
                <c:pt idx="2">
                  <c:v>F3 - C.A.</c:v>
                </c:pt>
                <c:pt idx="3">
                  <c:v>F4 - At.</c:v>
                </c:pt>
                <c:pt idx="4">
                  <c:v>TOTAL</c:v>
                </c:pt>
              </c:strCache>
            </c:strRef>
          </c:cat>
          <c:val>
            <c:numRef>
              <c:f>'ETDAH-Pais'!$F$106:$F$110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545-43A5-BA28-0A49007ACC64}"/>
            </c:ext>
          </c:extLst>
        </c:ser>
        <c:ser>
          <c:idx val="2"/>
          <c:order val="2"/>
          <c:tx>
            <c:strRef>
              <c:f>'ETDAH-Pais'!$G$105</c:f>
              <c:strCache>
                <c:ptCount val="1"/>
                <c:pt idx="0">
                  <c:v>0</c:v>
                </c:pt>
              </c:strCache>
            </c:strRef>
          </c:tx>
          <c:spPr>
            <a:ln>
              <a:solidFill>
                <a:schemeClr val="accent4">
                  <a:lumMod val="75000"/>
                </a:schemeClr>
              </a:solidFill>
              <a:prstDash val="dash"/>
            </a:ln>
          </c:spP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'ETDAH-Pais'!$D$106:$D$110</c:f>
              <c:strCache>
                <c:ptCount val="5"/>
                <c:pt idx="0">
                  <c:v>F1 - R.E.</c:v>
                </c:pt>
                <c:pt idx="1">
                  <c:v>F2 - H.I.</c:v>
                </c:pt>
                <c:pt idx="2">
                  <c:v>F3 - C.A.</c:v>
                </c:pt>
                <c:pt idx="3">
                  <c:v>F4 - At.</c:v>
                </c:pt>
                <c:pt idx="4">
                  <c:v>TOTAL</c:v>
                </c:pt>
              </c:strCache>
            </c:strRef>
          </c:cat>
          <c:val>
            <c:numRef>
              <c:f>'ETDAH-Pais'!$G$106:$G$110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545-43A5-BA28-0A49007ACC64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dropLines/>
        <c:marker val="1"/>
        <c:smooth val="0"/>
        <c:axId val="169086336"/>
        <c:axId val="169087904"/>
        <c:extLst/>
      </c:lineChart>
      <c:catAx>
        <c:axId val="1690863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/>
                </a:pPr>
                <a:r>
                  <a:rPr lang="pt-BR" sz="1000"/>
                  <a:t>Fator</a:t>
                </a:r>
              </a:p>
            </c:rich>
          </c:tx>
          <c:overlay val="0"/>
        </c:title>
        <c:numFmt formatCode="General" sourceLinked="0"/>
        <c:majorTickMark val="none"/>
        <c:minorTickMark val="none"/>
        <c:tickLblPos val="nextTo"/>
        <c:crossAx val="169087904"/>
        <c:crosses val="autoZero"/>
        <c:auto val="1"/>
        <c:lblAlgn val="ctr"/>
        <c:lblOffset val="100"/>
        <c:noMultiLvlLbl val="0"/>
      </c:catAx>
      <c:valAx>
        <c:axId val="169087904"/>
        <c:scaling>
          <c:orientation val="minMax"/>
          <c:max val="100"/>
        </c:scaling>
        <c:delete val="0"/>
        <c:axPos val="l"/>
        <c:majorGridlines>
          <c:spPr>
            <a:ln>
              <a:solidFill>
                <a:schemeClr val="tx1">
                  <a:lumMod val="75000"/>
                  <a:lumOff val="25000"/>
                </a:schemeClr>
              </a:solidFill>
            </a:ln>
          </c:spPr>
        </c:majorGridlines>
        <c:title>
          <c:tx>
            <c:rich>
              <a:bodyPr rot="0" vert="horz" anchor="t" anchorCtr="0"/>
              <a:lstStyle/>
              <a:p>
                <a:pPr>
                  <a:defRPr/>
                </a:pPr>
                <a:r>
                  <a:rPr lang="pt-BR"/>
                  <a:t>Percentil</a:t>
                </a:r>
              </a:p>
            </c:rich>
          </c:tx>
          <c:layout>
            <c:manualLayout>
              <c:xMode val="edge"/>
              <c:yMode val="edge"/>
              <c:x val="1.8519413029391366E-2"/>
              <c:y val="0.12785327230397028"/>
            </c:manualLayout>
          </c:layout>
          <c:overlay val="0"/>
        </c:title>
        <c:numFmt formatCode="0.0" sourceLinked="1"/>
        <c:majorTickMark val="cross"/>
        <c:minorTickMark val="in"/>
        <c:tickLblPos val="nextTo"/>
        <c:spPr>
          <a:ln/>
        </c:spPr>
        <c:txPr>
          <a:bodyPr/>
          <a:lstStyle/>
          <a:p>
            <a:pPr>
              <a:defRPr sz="800"/>
            </a:pPr>
            <a:endParaRPr lang="pt-BR"/>
          </a:p>
        </c:txPr>
        <c:crossAx val="169086336"/>
        <c:crosses val="autoZero"/>
        <c:crossBetween val="between"/>
        <c:majorUnit val="10"/>
      </c:valAx>
      <c:spPr>
        <a:gradFill>
          <a:gsLst>
            <a:gs pos="35000">
              <a:srgbClr val="FFFF00">
                <a:alpha val="30000"/>
              </a:srgbClr>
            </a:gs>
            <a:gs pos="35000">
              <a:srgbClr val="00FF00">
                <a:alpha val="30000"/>
              </a:srgbClr>
            </a:gs>
            <a:gs pos="15000">
              <a:srgbClr val="FFFF00">
                <a:alpha val="30000"/>
              </a:srgbClr>
            </a:gs>
            <a:gs pos="14000">
              <a:srgbClr val="FF0000">
                <a:alpha val="30000"/>
              </a:srgbClr>
            </a:gs>
          </a:gsLst>
          <a:lin ang="5400000" scaled="1"/>
        </a:gradFill>
      </c:spPr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Arial Narrow" panose="020B0606020202030204" pitchFamily="34" charset="0"/>
        </a:defRPr>
      </a:pPr>
      <a:endParaRPr lang="pt-BR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r>
              <a:rPr lang="pt-BR" sz="1000" b="0" i="0" baseline="0">
                <a:effectLst/>
              </a:rPr>
              <a:t>Quantidade de Itens marcados como"Bastante" ou "Demais"</a:t>
            </a:r>
            <a:endParaRPr lang="pt-BR" sz="1000" b="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1648293411232917"/>
          <c:y val="0.15377398720682303"/>
          <c:w val="0.86200773935438457"/>
          <c:h val="0.65727884760673572"/>
        </c:manualLayout>
      </c:layout>
      <c:lineChart>
        <c:grouping val="standard"/>
        <c:varyColors val="0"/>
        <c:ser>
          <c:idx val="0"/>
          <c:order val="0"/>
          <c:tx>
            <c:strRef>
              <c:f>'SNAP-IV'!$Q$4</c:f>
              <c:strCache>
                <c:ptCount val="1"/>
                <c:pt idx="0">
                  <c:v>Mãe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'SNAP-IV'!$R$3:$T$3</c:f>
              <c:strCache>
                <c:ptCount val="3"/>
                <c:pt idx="0">
                  <c:v>Desatenção</c:v>
                </c:pt>
                <c:pt idx="1">
                  <c:v>Hiperatividade</c:v>
                </c:pt>
                <c:pt idx="2">
                  <c:v>Desafiador</c:v>
                </c:pt>
              </c:strCache>
            </c:strRef>
          </c:cat>
          <c:val>
            <c:numRef>
              <c:f>'SNAP-IV'!$R$4:$T$4</c:f>
              <c:numCache>
                <c:formatCode>0</c:formatCode>
                <c:ptCount val="3"/>
                <c:pt idx="0">
                  <c:v>8</c:v>
                </c:pt>
                <c:pt idx="1">
                  <c:v>6</c:v>
                </c:pt>
                <c:pt idx="2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311-4D10-9FE0-26CEECF49467}"/>
            </c:ext>
          </c:extLst>
        </c:ser>
        <c:ser>
          <c:idx val="1"/>
          <c:order val="1"/>
          <c:tx>
            <c:strRef>
              <c:f>'SNAP-IV'!$Q$5</c:f>
              <c:strCache>
                <c:ptCount val="1"/>
                <c:pt idx="0">
                  <c:v>Professora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'SNAP-IV'!$R$3:$T$3</c:f>
              <c:strCache>
                <c:ptCount val="3"/>
                <c:pt idx="0">
                  <c:v>Desatenção</c:v>
                </c:pt>
                <c:pt idx="1">
                  <c:v>Hiperatividade</c:v>
                </c:pt>
                <c:pt idx="2">
                  <c:v>Desafiador</c:v>
                </c:pt>
              </c:strCache>
            </c:strRef>
          </c:cat>
          <c:val>
            <c:numRef>
              <c:f>'SNAP-IV'!$R$5:$T$5</c:f>
              <c:numCache>
                <c:formatCode>0</c:formatCode>
                <c:ptCount val="3"/>
                <c:pt idx="0">
                  <c:v>8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311-4D10-9FE0-26CEECF49467}"/>
            </c:ext>
          </c:extLst>
        </c:ser>
        <c:ser>
          <c:idx val="2"/>
          <c:order val="2"/>
          <c:tx>
            <c:strRef>
              <c:f>'SNAP-IV'!$Q$6</c:f>
              <c:strCache>
                <c:ptCount val="1"/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'SNAP-IV'!$R$3:$T$3</c:f>
              <c:strCache>
                <c:ptCount val="3"/>
                <c:pt idx="0">
                  <c:v>Desatenção</c:v>
                </c:pt>
                <c:pt idx="1">
                  <c:v>Hiperatividade</c:v>
                </c:pt>
                <c:pt idx="2">
                  <c:v>Desafiador</c:v>
                </c:pt>
              </c:strCache>
            </c:strRef>
          </c:cat>
          <c:val>
            <c:numRef>
              <c:f>'SNAP-IV'!$R$6:$T$6</c:f>
              <c:numCache>
                <c:formatCode>0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311-4D10-9FE0-26CEECF49467}"/>
            </c:ext>
          </c:extLst>
        </c:ser>
        <c:ser>
          <c:idx val="3"/>
          <c:order val="3"/>
          <c:tx>
            <c:strRef>
              <c:f>'SNAP-IV'!$Q$7</c:f>
              <c:strCache>
                <c:ptCount val="1"/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'SNAP-IV'!$R$3:$T$3</c:f>
              <c:strCache>
                <c:ptCount val="3"/>
                <c:pt idx="0">
                  <c:v>Desatenção</c:v>
                </c:pt>
                <c:pt idx="1">
                  <c:v>Hiperatividade</c:v>
                </c:pt>
                <c:pt idx="2">
                  <c:v>Desafiador</c:v>
                </c:pt>
              </c:strCache>
            </c:strRef>
          </c:cat>
          <c:val>
            <c:numRef>
              <c:f>'SNAP-IV'!$R$7:$T$7</c:f>
              <c:numCache>
                <c:formatCode>0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311-4D10-9FE0-26CEECF49467}"/>
            </c:ext>
          </c:extLst>
        </c:ser>
        <c:ser>
          <c:idx val="4"/>
          <c:order val="4"/>
          <c:tx>
            <c:strRef>
              <c:f>'SNAP-IV'!$Q$8</c:f>
              <c:strCache>
                <c:ptCount val="1"/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'SNAP-IV'!$R$3:$T$3</c:f>
              <c:strCache>
                <c:ptCount val="3"/>
                <c:pt idx="0">
                  <c:v>Desatenção</c:v>
                </c:pt>
                <c:pt idx="1">
                  <c:v>Hiperatividade</c:v>
                </c:pt>
                <c:pt idx="2">
                  <c:v>Desafiador</c:v>
                </c:pt>
              </c:strCache>
            </c:strRef>
          </c:cat>
          <c:val>
            <c:numRef>
              <c:f>'SNAP-IV'!$R$8:$T$8</c:f>
              <c:numCache>
                <c:formatCode>0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311-4D10-9FE0-26CEECF494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dropLines>
        <c:marker val="1"/>
        <c:smooth val="0"/>
        <c:axId val="565298608"/>
        <c:axId val="380428080"/>
      </c:lineChart>
      <c:catAx>
        <c:axId val="565298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t-BR"/>
          </a:p>
        </c:txPr>
        <c:crossAx val="380428080"/>
        <c:crosses val="autoZero"/>
        <c:auto val="1"/>
        <c:lblAlgn val="ctr"/>
        <c:lblOffset val="100"/>
        <c:tickMarkSkip val="1"/>
        <c:noMultiLvlLbl val="0"/>
      </c:catAx>
      <c:valAx>
        <c:axId val="380428080"/>
        <c:scaling>
          <c:orientation val="minMax"/>
          <c:max val="10"/>
          <c:min val="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" sourceLinked="1"/>
        <c:majorTickMark val="cross"/>
        <c:minorTickMark val="in"/>
        <c:tickLblPos val="nextTo"/>
        <c:spPr>
          <a:noFill/>
          <a:ln w="2540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t-BR"/>
          </a:p>
        </c:txPr>
        <c:crossAx val="565298608"/>
        <c:crosses val="autoZero"/>
        <c:crossBetween val="between"/>
        <c:majorUnit val="5"/>
        <c:minorUnit val="1"/>
      </c:valAx>
      <c:spPr>
        <a:noFill/>
        <a:ln>
          <a:gradFill>
            <a:gsLst>
              <a:gs pos="0">
                <a:schemeClr val="accent1">
                  <a:lumMod val="5000"/>
                  <a:lumOff val="95000"/>
                </a:schemeClr>
              </a:gs>
              <a:gs pos="55000">
                <a:schemeClr val="accent1">
                  <a:lumMod val="45000"/>
                  <a:lumOff val="55000"/>
                </a:schemeClr>
              </a:gs>
              <a:gs pos="83000">
                <a:schemeClr val="accent1">
                  <a:lumMod val="45000"/>
                  <a:lumOff val="55000"/>
                </a:schemeClr>
              </a:gs>
              <a:gs pos="100000">
                <a:schemeClr val="accent1">
                  <a:lumMod val="30000"/>
                  <a:lumOff val="70000"/>
                </a:schemeClr>
              </a:gs>
            </a:gsLst>
            <a:lin ang="5400000" scaled="1"/>
          </a:gra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Narrow" panose="020B0606020202030204" pitchFamily="34" charset="0"/>
        </a:defRPr>
      </a:pPr>
      <a:endParaRPr lang="pt-BR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ln>
                  <a:noFill/>
                </a:ln>
                <a:solidFill>
                  <a:srgbClr val="FFFF00"/>
                </a:solidFill>
                <a:latin typeface="+mn-lt"/>
                <a:ea typeface="+mn-ea"/>
                <a:cs typeface="+mn-cs"/>
              </a:defRPr>
            </a:pPr>
            <a:r>
              <a:rPr lang="pt-BR" sz="1000" b="1">
                <a:solidFill>
                  <a:srgbClr val="FFFF00"/>
                </a:solidFill>
              </a:rPr>
              <a:t>TEMPO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20" baseline="0">
              <a:ln>
                <a:noFill/>
              </a:ln>
              <a:solidFill>
                <a:srgbClr val="FFFF00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8.0914260717410327E-2"/>
          <c:y val="0.1030053090744204"/>
          <c:w val="0.88853018372703407"/>
          <c:h val="0.74433023379735597"/>
        </c:manualLayout>
      </c:layout>
      <c:lineChart>
        <c:grouping val="standard"/>
        <c:varyColors val="0"/>
        <c:ser>
          <c:idx val="0"/>
          <c:order val="2"/>
          <c:spPr>
            <a:ln w="22225" cap="rnd" cmpd="sng" algn="ctr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ln>
                      <a:noFill/>
                    </a:ln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FDT!$D$12:$D$17</c:f>
              <c:strCache>
                <c:ptCount val="6"/>
                <c:pt idx="0">
                  <c:v>Leitura </c:v>
                </c:pt>
                <c:pt idx="1">
                  <c:v>Contagem </c:v>
                </c:pt>
                <c:pt idx="2">
                  <c:v>Escolha </c:v>
                </c:pt>
                <c:pt idx="3">
                  <c:v>Alternância </c:v>
                </c:pt>
                <c:pt idx="4">
                  <c:v>Inibição </c:v>
                </c:pt>
                <c:pt idx="5">
                  <c:v>Flexibilidade </c:v>
                </c:pt>
              </c:strCache>
              <c:extLst xmlns:c15="http://schemas.microsoft.com/office/drawing/2012/chart"/>
            </c:strRef>
          </c:cat>
          <c:val>
            <c:numRef>
              <c:f>FDT!$E$12:$E$17</c:f>
              <c:numCache>
                <c:formatCode>General</c:formatCode>
                <c:ptCount val="6"/>
              </c:numCache>
              <c:extLst xmlns:c15="http://schemas.microsoft.com/office/drawing/2012/chart"/>
            </c:numRef>
          </c:val>
          <c:smooth val="0"/>
          <c:extLst>
            <c:ext xmlns:c16="http://schemas.microsoft.com/office/drawing/2014/chart" uri="{C3380CC4-5D6E-409C-BE32-E72D297353CC}">
              <c16:uniqueId val="{00000000-A705-45DA-9E94-30B21ABDC2C1}"/>
            </c:ext>
          </c:extLst>
        </c:ser>
        <c:ser>
          <c:idx val="1"/>
          <c:order val="3"/>
          <c:spPr>
            <a:ln w="22225" cap="rnd" cmpd="sng" algn="ctr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ln>
                      <a:noFill/>
                    </a:ln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FDT!$D$12:$D$17</c:f>
              <c:strCache>
                <c:ptCount val="6"/>
                <c:pt idx="0">
                  <c:v>Leitura </c:v>
                </c:pt>
                <c:pt idx="1">
                  <c:v>Contagem </c:v>
                </c:pt>
                <c:pt idx="2">
                  <c:v>Escolha </c:v>
                </c:pt>
                <c:pt idx="3">
                  <c:v>Alternância </c:v>
                </c:pt>
                <c:pt idx="4">
                  <c:v>Inibição </c:v>
                </c:pt>
                <c:pt idx="5">
                  <c:v>Flexibilidade </c:v>
                </c:pt>
              </c:strCache>
              <c:extLst xmlns:c15="http://schemas.microsoft.com/office/drawing/2012/chart"/>
            </c:strRef>
          </c:cat>
          <c:val>
            <c:numRef>
              <c:f>FDT!$F$12:$F$17</c:f>
              <c:numCache>
                <c:formatCode>General</c:formatCode>
                <c:ptCount val="6"/>
              </c:numCache>
              <c:extLst xmlns:c15="http://schemas.microsoft.com/office/drawing/2012/chart"/>
            </c:numRef>
          </c:val>
          <c:smooth val="0"/>
          <c:extLst>
            <c:ext xmlns:c16="http://schemas.microsoft.com/office/drawing/2014/chart" uri="{C3380CC4-5D6E-409C-BE32-E72D297353CC}">
              <c16:uniqueId val="{00000001-A705-45DA-9E94-30B21ABDC2C1}"/>
            </c:ext>
          </c:extLst>
        </c:ser>
        <c:ser>
          <c:idx val="2"/>
          <c:order val="4"/>
          <c:spPr>
            <a:ln w="25400" cap="rnd" cmpd="sng" algn="ctr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ln>
                      <a:noFill/>
                    </a:ln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FDT!$D$12:$D$17</c:f>
              <c:strCache>
                <c:ptCount val="6"/>
                <c:pt idx="0">
                  <c:v>Leitura </c:v>
                </c:pt>
                <c:pt idx="1">
                  <c:v>Contagem </c:v>
                </c:pt>
                <c:pt idx="2">
                  <c:v>Escolha </c:v>
                </c:pt>
                <c:pt idx="3">
                  <c:v>Alternância </c:v>
                </c:pt>
                <c:pt idx="4">
                  <c:v>Inibição </c:v>
                </c:pt>
                <c:pt idx="5">
                  <c:v>Flexibilidade </c:v>
                </c:pt>
              </c:strCache>
            </c:strRef>
          </c:cat>
          <c:val>
            <c:numRef>
              <c:f>FDT!$M$12:$M$17</c:f>
              <c:numCache>
                <c:formatCode>0.0</c:formatCode>
                <c:ptCount val="6"/>
                <c:pt idx="0">
                  <c:v>1.0100845736553965</c:v>
                </c:pt>
                <c:pt idx="1">
                  <c:v>16.788247136648824</c:v>
                </c:pt>
                <c:pt idx="2">
                  <c:v>3.5215511022099744</c:v>
                </c:pt>
                <c:pt idx="3">
                  <c:v>3.4259537529425788E-2</c:v>
                </c:pt>
                <c:pt idx="4">
                  <c:v>12.961664933694946</c:v>
                </c:pt>
                <c:pt idx="5">
                  <c:v>5.6734585664776141E-2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2-A705-45DA-9E94-30B21ABDC2C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tx1">
                  <a:alpha val="33000"/>
                </a:schemeClr>
              </a:solidFill>
              <a:round/>
            </a:ln>
            <a:effectLst/>
          </c:spPr>
        </c:dropLines>
        <c:smooth val="0"/>
        <c:axId val="171255736"/>
        <c:axId val="171258088"/>
        <c:extLst>
          <c:ext xmlns:c15="http://schemas.microsoft.com/office/drawing/2012/chart" uri="{02D57815-91ED-43cb-92C2-25804820EDAC}">
            <c15:filteredLineSeries>
              <c15:ser>
                <c:idx val="3"/>
                <c:order val="0"/>
                <c:spPr>
                  <a:ln w="22225" cap="rnd" cmpd="sng" algn="ctr">
                    <a:solidFill>
                      <a:schemeClr val="accent2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ln>
                            <a:noFill/>
                          </a:ln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FDT!$D$12:$D$17</c15:sqref>
                        </c15:formulaRef>
                      </c:ext>
                    </c:extLst>
                    <c:strCache>
                      <c:ptCount val="6"/>
                      <c:pt idx="0">
                        <c:v>Leitura </c:v>
                      </c:pt>
                      <c:pt idx="1">
                        <c:v>Contagem </c:v>
                      </c:pt>
                      <c:pt idx="2">
                        <c:v>Escolha </c:v>
                      </c:pt>
                      <c:pt idx="3">
                        <c:v>Alternância </c:v>
                      </c:pt>
                      <c:pt idx="4">
                        <c:v>Inibição </c:v>
                      </c:pt>
                      <c:pt idx="5">
                        <c:v>Flexibilidade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FDT!$E$12:$E$17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3-A705-45DA-9E94-30B21ABDC2C1}"/>
                  </c:ext>
                </c:extLst>
              </c15:ser>
            </c15:filteredLineSeries>
            <c15:filteredLineSeries>
              <c15:ser>
                <c:idx val="4"/>
                <c:order val="1"/>
                <c:spPr>
                  <a:ln w="22225" cap="rnd" cmpd="sng" algn="ctr">
                    <a:solidFill>
                      <a:schemeClr val="accent4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ln>
                            <a:noFill/>
                          </a:ln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FDT!$D$12:$D$17</c15:sqref>
                        </c15:formulaRef>
                      </c:ext>
                    </c:extLst>
                    <c:strCache>
                      <c:ptCount val="6"/>
                      <c:pt idx="0">
                        <c:v>Leitura </c:v>
                      </c:pt>
                      <c:pt idx="1">
                        <c:v>Contagem </c:v>
                      </c:pt>
                      <c:pt idx="2">
                        <c:v>Escolha </c:v>
                      </c:pt>
                      <c:pt idx="3">
                        <c:v>Alternância </c:v>
                      </c:pt>
                      <c:pt idx="4">
                        <c:v>Inibição </c:v>
                      </c:pt>
                      <c:pt idx="5">
                        <c:v>Flexibilidade 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FDT!$F$12:$F$17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A705-45DA-9E94-30B21ABDC2C1}"/>
                  </c:ext>
                </c:extLst>
              </c15:ser>
            </c15:filteredLineSeries>
          </c:ext>
        </c:extLst>
      </c:lineChart>
      <c:catAx>
        <c:axId val="171255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spc="20" baseline="0">
                <a:ln>
                  <a:noFill/>
                </a:ln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1258088"/>
        <c:crosses val="autoZero"/>
        <c:auto val="1"/>
        <c:lblAlgn val="ctr"/>
        <c:lblOffset val="100"/>
        <c:noMultiLvlLbl val="0"/>
      </c:catAx>
      <c:valAx>
        <c:axId val="171258088"/>
        <c:scaling>
          <c:orientation val="minMax"/>
          <c:max val="100"/>
          <c:min val="0"/>
        </c:scaling>
        <c:delete val="0"/>
        <c:axPos val="l"/>
        <c:majorGridlines>
          <c:spPr>
            <a:ln>
              <a:solidFill>
                <a:schemeClr val="dk1">
                  <a:lumMod val="15000"/>
                  <a:lumOff val="85000"/>
                </a:schemeClr>
              </a:solidFill>
            </a:ln>
            <a:effectLst/>
          </c:spPr>
        </c:majorGridlines>
        <c:numFmt formatCode="General" sourceLinked="1"/>
        <c:majorTickMark val="cross"/>
        <c:minorTickMark val="in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ln>
                  <a:noFill/>
                </a:ln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1255736"/>
        <c:crosses val="autoZero"/>
        <c:crossBetween val="between"/>
        <c:majorUnit val="10"/>
        <c:minorUnit val="2"/>
      </c:valAx>
      <c:spPr>
        <a:gradFill>
          <a:gsLst>
            <a:gs pos="95000">
              <a:srgbClr val="FF9900"/>
            </a:gs>
            <a:gs pos="2000">
              <a:schemeClr val="accent1">
                <a:lumMod val="68000"/>
              </a:schemeClr>
            </a:gs>
            <a:gs pos="25000">
              <a:schemeClr val="accent1">
                <a:lumMod val="40000"/>
                <a:lumOff val="60000"/>
              </a:schemeClr>
            </a:gs>
            <a:gs pos="50000">
              <a:srgbClr val="00B050"/>
            </a:gs>
            <a:gs pos="75000">
              <a:srgbClr val="FFFF00">
                <a:lumMod val="96000"/>
                <a:lumOff val="4000"/>
              </a:srgbClr>
            </a:gs>
            <a:gs pos="100000">
              <a:srgbClr val="FF0000"/>
            </a:gs>
          </a:gsLst>
          <a:lin ang="5400000" scaled="0"/>
        </a:gradFill>
        <a:ln>
          <a:noFill/>
        </a:ln>
        <a:effectLst/>
      </c:spPr>
    </c:plotArea>
    <c:plotVisOnly val="1"/>
    <c:dispBlanksAs val="gap"/>
    <c:showDLblsOverMax val="0"/>
    <c:extLst/>
  </c:chart>
  <c:spPr>
    <a:gradFill flip="none" rotWithShape="1">
      <a:gsLst>
        <a:gs pos="0">
          <a:schemeClr val="accent4">
            <a:lumMod val="0"/>
            <a:lumOff val="100000"/>
          </a:schemeClr>
        </a:gs>
        <a:gs pos="47000">
          <a:schemeClr val="tx2">
            <a:lumMod val="20000"/>
            <a:lumOff val="80000"/>
          </a:schemeClr>
        </a:gs>
        <a:gs pos="100000">
          <a:schemeClr val="tx2">
            <a:lumMod val="75000"/>
            <a:lumOff val="25000"/>
          </a:schemeClr>
        </a:gs>
      </a:gsLst>
      <a:lin ang="162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>
          <a:ln>
            <a:noFill/>
          </a:ln>
          <a:solidFill>
            <a:schemeClr val="dk1"/>
          </a:solidFill>
        </a:defRPr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ln>
                  <a:noFill/>
                </a:ln>
                <a:solidFill>
                  <a:srgbClr val="FFFF00"/>
                </a:solidFill>
                <a:latin typeface="+mn-lt"/>
                <a:ea typeface="+mn-ea"/>
                <a:cs typeface="+mn-cs"/>
              </a:defRPr>
            </a:pPr>
            <a:r>
              <a:rPr lang="pt-BR" sz="1000" b="1">
                <a:solidFill>
                  <a:srgbClr val="FFFF00"/>
                </a:solidFill>
              </a:rPr>
              <a:t>ERRO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20" baseline="0">
              <a:ln>
                <a:noFill/>
              </a:ln>
              <a:solidFill>
                <a:srgbClr val="FFFF00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8.0914260717410327E-2"/>
          <c:y val="0.1030053090744204"/>
          <c:w val="0.88853018372703407"/>
          <c:h val="0.74433023379735597"/>
        </c:manualLayout>
      </c:layout>
      <c:lineChart>
        <c:grouping val="standard"/>
        <c:varyColors val="0"/>
        <c:ser>
          <c:idx val="2"/>
          <c:order val="2"/>
          <c:spPr>
            <a:ln w="25400" cap="rnd" cmpd="sng" algn="ctr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ln>
                      <a:noFill/>
                    </a:ln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FDT!$D$20:$D$23</c:f>
              <c:strCache>
                <c:ptCount val="4"/>
                <c:pt idx="0">
                  <c:v>Leitura </c:v>
                </c:pt>
                <c:pt idx="1">
                  <c:v>Contagem </c:v>
                </c:pt>
                <c:pt idx="2">
                  <c:v>Escolha </c:v>
                </c:pt>
                <c:pt idx="3">
                  <c:v>Alternância </c:v>
                </c:pt>
              </c:strCache>
            </c:strRef>
          </c:cat>
          <c:val>
            <c:numRef>
              <c:f>FDT!$M$20:$M$23</c:f>
              <c:numCache>
                <c:formatCode>0.0</c:formatCode>
                <c:ptCount val="4"/>
                <c:pt idx="0">
                  <c:v>50</c:v>
                </c:pt>
                <c:pt idx="1">
                  <c:v>10.564977366685525</c:v>
                </c:pt>
                <c:pt idx="2">
                  <c:v>3.1671241833119857E-3</c:v>
                </c:pt>
                <c:pt idx="3">
                  <c:v>25.476347163124014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2C5A-443F-9B16-796C8072BDB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171257696"/>
        <c:axId val="171261616"/>
        <c:extLst>
          <c:ext xmlns:c15="http://schemas.microsoft.com/office/drawing/2012/chart" uri="{02D57815-91ED-43cb-92C2-25804820EDAC}">
            <c15:filteredLineSeries>
              <c15:ser>
                <c:idx val="5"/>
                <c:order val="0"/>
                <c:spPr>
                  <a:ln w="22225" cap="rnd" cmpd="sng" algn="ctr">
                    <a:solidFill>
                      <a:schemeClr val="accent6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ln>
                            <a:noFill/>
                          </a:ln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FDT!$D$20:$D$23</c15:sqref>
                        </c15:formulaRef>
                      </c:ext>
                    </c:extLst>
                    <c:strCache>
                      <c:ptCount val="4"/>
                      <c:pt idx="0">
                        <c:v>Leitura </c:v>
                      </c:pt>
                      <c:pt idx="1">
                        <c:v>Contagem </c:v>
                      </c:pt>
                      <c:pt idx="2">
                        <c:v>Escolha </c:v>
                      </c:pt>
                      <c:pt idx="3">
                        <c:v>Alternância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FDT!$M$12:$M$17</c15:sqref>
                        </c15:formulaRef>
                      </c:ext>
                    </c:extLst>
                    <c:numCache>
                      <c:formatCode>0.0</c:formatCode>
                      <c:ptCount val="6"/>
                      <c:pt idx="0">
                        <c:v>1.0100845736553965</c:v>
                      </c:pt>
                      <c:pt idx="1">
                        <c:v>16.788247136648824</c:v>
                      </c:pt>
                      <c:pt idx="2">
                        <c:v>3.5215511022099744</c:v>
                      </c:pt>
                      <c:pt idx="3">
                        <c:v>3.4259537529425788E-2</c:v>
                      </c:pt>
                      <c:pt idx="4">
                        <c:v>12.961664933694946</c:v>
                      </c:pt>
                      <c:pt idx="5">
                        <c:v>5.6734585664776141E-2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1-2C5A-443F-9B16-796C8072BDBA}"/>
                  </c:ext>
                </c:extLst>
              </c15:ser>
            </c15:filteredLineSeries>
            <c15:filteredLineSeries>
              <c15:ser>
                <c:idx val="1"/>
                <c:order val="1"/>
                <c:spPr>
                  <a:ln w="22225" cap="rnd" cmpd="sng" algn="ctr">
                    <a:solidFill>
                      <a:schemeClr val="accent4"/>
                    </a:solidFill>
                    <a:round/>
                  </a:ln>
                  <a:effectLst/>
                </c:spPr>
                <c:marker>
                  <c:symbol val="none"/>
                </c:marker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ln>
                            <a:noFill/>
                          </a:ln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FDT!$D$20:$D$23</c15:sqref>
                        </c15:formulaRef>
                      </c:ext>
                    </c:extLst>
                    <c:strCache>
                      <c:ptCount val="4"/>
                      <c:pt idx="0">
                        <c:v>Leitura </c:v>
                      </c:pt>
                      <c:pt idx="1">
                        <c:v>Contagem </c:v>
                      </c:pt>
                      <c:pt idx="2">
                        <c:v>Escolha </c:v>
                      </c:pt>
                      <c:pt idx="3">
                        <c:v>Alternância 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FDT!$F$12:$F$17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2C5A-443F-9B16-796C8072BDBA}"/>
                  </c:ext>
                </c:extLst>
              </c15:ser>
            </c15:filteredLineSeries>
          </c:ext>
        </c:extLst>
      </c:lineChart>
      <c:catAx>
        <c:axId val="171257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ln>
                  <a:noFill/>
                </a:ln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1261616"/>
        <c:crosses val="autoZero"/>
        <c:auto val="1"/>
        <c:lblAlgn val="ctr"/>
        <c:lblOffset val="100"/>
        <c:noMultiLvlLbl val="0"/>
      </c:catAx>
      <c:valAx>
        <c:axId val="171261616"/>
        <c:scaling>
          <c:orientation val="minMax"/>
        </c:scaling>
        <c:delete val="0"/>
        <c:axPos val="l"/>
        <c:majorGridlines>
          <c:spPr>
            <a:ln>
              <a:solidFill>
                <a:schemeClr val="dk1">
                  <a:lumMod val="15000"/>
                  <a:lumOff val="85000"/>
                </a:schemeClr>
              </a:solidFill>
            </a:ln>
            <a:effectLst/>
          </c:spPr>
        </c:majorGridlines>
        <c:numFmt formatCode="0.0" sourceLinked="1"/>
        <c:majorTickMark val="cross"/>
        <c:minorTickMark val="in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spc="20" baseline="0">
                <a:ln>
                  <a:noFill/>
                </a:ln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1257696"/>
        <c:crosses val="autoZero"/>
        <c:crossBetween val="between"/>
        <c:majorUnit val="10"/>
        <c:minorUnit val="2"/>
      </c:valAx>
      <c:spPr>
        <a:gradFill>
          <a:gsLst>
            <a:gs pos="95000">
              <a:srgbClr val="FF9900"/>
            </a:gs>
            <a:gs pos="2000">
              <a:schemeClr val="accent1">
                <a:lumMod val="68000"/>
              </a:schemeClr>
            </a:gs>
            <a:gs pos="25000">
              <a:schemeClr val="accent1">
                <a:lumMod val="40000"/>
                <a:lumOff val="60000"/>
              </a:schemeClr>
            </a:gs>
            <a:gs pos="50000">
              <a:srgbClr val="00B050"/>
            </a:gs>
            <a:gs pos="75000">
              <a:srgbClr val="FFFF00">
                <a:lumMod val="96000"/>
                <a:lumOff val="4000"/>
              </a:srgbClr>
            </a:gs>
            <a:gs pos="100000">
              <a:srgbClr val="FF0000"/>
            </a:gs>
          </a:gsLst>
          <a:lin ang="5400000" scaled="0"/>
        </a:gradFill>
        <a:ln>
          <a:noFill/>
        </a:ln>
        <a:effectLst/>
      </c:spPr>
    </c:plotArea>
    <c:plotVisOnly val="1"/>
    <c:dispBlanksAs val="gap"/>
    <c:showDLblsOverMax val="0"/>
    <c:extLst/>
  </c:chart>
  <c:spPr>
    <a:gradFill flip="none" rotWithShape="1">
      <a:gsLst>
        <a:gs pos="0">
          <a:schemeClr val="accent4">
            <a:lumMod val="0"/>
            <a:lumOff val="100000"/>
          </a:schemeClr>
        </a:gs>
        <a:gs pos="47000">
          <a:schemeClr val="tx2">
            <a:lumMod val="20000"/>
            <a:lumOff val="80000"/>
          </a:schemeClr>
        </a:gs>
        <a:gs pos="100000">
          <a:schemeClr val="tx2">
            <a:lumMod val="75000"/>
            <a:lumOff val="25000"/>
          </a:schemeClr>
        </a:gs>
      </a:gsLst>
      <a:lin ang="162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>
          <a:ln>
            <a:noFill/>
          </a:ln>
          <a:solidFill>
            <a:schemeClr val="dk1"/>
          </a:solidFill>
        </a:defRPr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000">
                <a:latin typeface="Times New Roman" panose="02020603050405020304" pitchFamily="18" charset="0"/>
                <a:cs typeface="Times New Roman" panose="02020603050405020304" pitchFamily="18" charset="0"/>
              </a:rPr>
              <a:t>PERCENTIL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'Nivel D'!$L$13:$N$13</c:f>
              <c:strCache>
                <c:ptCount val="3"/>
                <c:pt idx="0">
                  <c:v>GERAL</c:v>
                </c:pt>
                <c:pt idx="1">
                  <c:v>PUBLICA</c:v>
                </c:pt>
                <c:pt idx="2">
                  <c:v>PARTICULAR</c:v>
                </c:pt>
              </c:strCache>
            </c:strRef>
          </c:cat>
          <c:val>
            <c:numRef>
              <c:f>'Nivel D'!$L$14:$N$14</c:f>
              <c:numCache>
                <c:formatCode>General</c:formatCode>
                <c:ptCount val="3"/>
                <c:pt idx="0">
                  <c:v>63</c:v>
                </c:pt>
                <c:pt idx="1">
                  <c:v>70</c:v>
                </c:pt>
                <c:pt idx="2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2B-45C9-B412-D999EF64F909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'Nivel D'!$L$13:$N$13</c:f>
              <c:strCache>
                <c:ptCount val="3"/>
                <c:pt idx="0">
                  <c:v>GERAL</c:v>
                </c:pt>
                <c:pt idx="1">
                  <c:v>PUBLICA</c:v>
                </c:pt>
                <c:pt idx="2">
                  <c:v>PARTICULAR</c:v>
                </c:pt>
              </c:strCache>
            </c:strRef>
          </c:cat>
          <c:val>
            <c:numRef>
              <c:f>'Nivel D'!$L$15:$N$15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1-0A2B-45C9-B412-D999EF64F90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14262664"/>
        <c:axId val="514261584"/>
        <c:axId val="0"/>
      </c:bar3DChart>
      <c:catAx>
        <c:axId val="514262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14261584"/>
        <c:crosses val="autoZero"/>
        <c:auto val="1"/>
        <c:lblAlgn val="ctr"/>
        <c:lblOffset val="100"/>
        <c:noMultiLvlLbl val="0"/>
      </c:catAx>
      <c:valAx>
        <c:axId val="514261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514262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pt-BR" sz="1000">
                <a:latin typeface="Times New Roman" panose="02020603050405020304" pitchFamily="18" charset="0"/>
                <a:cs typeface="Times New Roman" panose="02020603050405020304" pitchFamily="18" charset="0"/>
              </a:rPr>
              <a:t>ESCORES</a:t>
            </a:r>
          </a:p>
        </c:rich>
      </c:tx>
      <c:layout>
        <c:manualLayout>
          <c:xMode val="edge"/>
          <c:yMode val="edge"/>
          <c:x val="0.42292912974985197"/>
          <c:y val="2.56351598665087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('Nivel D'!$I$4,'Nivel D'!$I$7,'Nivel D'!$I$10)</c:f>
              <c:strCache>
                <c:ptCount val="3"/>
                <c:pt idx="0">
                  <c:v>ESCORE BRUTO</c:v>
                </c:pt>
                <c:pt idx="1">
                  <c:v>ESCORE DE CAPACIDADE</c:v>
                </c:pt>
                <c:pt idx="2">
                  <c:v>ESCORE PADRÃO</c:v>
                </c:pt>
              </c:strCache>
            </c:strRef>
          </c:cat>
          <c:val>
            <c:numRef>
              <c:f>('Nivel D'!$J$4,'Nivel D'!$J$7,'Nivel D'!$J$10)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0-EF03-4A3F-8990-FB56BCCA40DF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('Nivel D'!$I$4,'Nivel D'!$I$7,'Nivel D'!$I$10)</c:f>
              <c:strCache>
                <c:ptCount val="3"/>
                <c:pt idx="0">
                  <c:v>ESCORE BRUTO</c:v>
                </c:pt>
                <c:pt idx="1">
                  <c:v>ESCORE DE CAPACIDADE</c:v>
                </c:pt>
                <c:pt idx="2">
                  <c:v>ESCORE PADRÃO</c:v>
                </c:pt>
              </c:strCache>
            </c:strRef>
          </c:cat>
          <c:val>
            <c:numRef>
              <c:f>('Nivel D'!$K$4,'Nivel D'!$K$7,'Nivel D'!$K$10)</c:f>
              <c:numCache>
                <c:formatCode>General</c:formatCode>
                <c:ptCount val="3"/>
                <c:pt idx="0">
                  <c:v>39</c:v>
                </c:pt>
                <c:pt idx="1">
                  <c:v>119</c:v>
                </c:pt>
                <c:pt idx="2">
                  <c:v>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03-4A3F-8990-FB56BCCA40D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27882496"/>
        <c:axId val="438673536"/>
        <c:axId val="0"/>
      </c:bar3DChart>
      <c:catAx>
        <c:axId val="327882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8673536"/>
        <c:crosses val="autoZero"/>
        <c:auto val="1"/>
        <c:lblAlgn val="ctr"/>
        <c:lblOffset val="100"/>
        <c:noMultiLvlLbl val="0"/>
      </c:catAx>
      <c:valAx>
        <c:axId val="438673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327882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0.87546</cdr:x>
      <cdr:y>0.5776</cdr:y>
    </cdr:from>
    <cdr:to>
      <cdr:x>0.97271</cdr:x>
      <cdr:y>0.64844</cdr:y>
    </cdr:to>
    <cdr:sp macro="" textlink="">
      <cdr:nvSpPr>
        <cdr:cNvPr id="2" name="CaixaDeTexto 1">
          <a:extLst xmlns:a="http://schemas.openxmlformats.org/drawingml/2006/main">
            <a:ext uri="{FF2B5EF4-FFF2-40B4-BE49-F238E27FC236}">
              <a16:creationId xmlns:a16="http://schemas.microsoft.com/office/drawing/2014/main" id="{71F87D28-2F8A-A5DA-10CF-8FE3A17F85F7}"/>
            </a:ext>
          </a:extLst>
        </cdr:cNvPr>
        <cdr:cNvSpPr txBox="1"/>
      </cdr:nvSpPr>
      <cdr:spPr>
        <a:xfrm xmlns:a="http://schemas.openxmlformats.org/drawingml/2006/main">
          <a:off x="4971178" y="1782106"/>
          <a:ext cx="552206" cy="21858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l"/>
          <a:r>
            <a:rPr lang="pt-BR" sz="1000">
              <a:latin typeface="Times New Roman" panose="02020603050405020304" pitchFamily="18" charset="0"/>
              <a:cs typeface="Times New Roman" panose="02020603050405020304" pitchFamily="18" charset="0"/>
            </a:rPr>
            <a:t>Normal</a:t>
          </a:r>
        </a:p>
      </cdr:txBody>
    </cdr:sp>
  </cdr:relSizeAnchor>
  <cdr:relSizeAnchor xmlns:cdr="http://schemas.openxmlformats.org/drawingml/2006/chartDrawing">
    <cdr:from>
      <cdr:x>0.87314</cdr:x>
      <cdr:y>0.41064</cdr:y>
    </cdr:from>
    <cdr:to>
      <cdr:x>0.97039</cdr:x>
      <cdr:y>0.48149</cdr:y>
    </cdr:to>
    <cdr:sp macro="" textlink="">
      <cdr:nvSpPr>
        <cdr:cNvPr id="3" name="CaixaDeTexto 1">
          <a:extLst xmlns:a="http://schemas.openxmlformats.org/drawingml/2006/main">
            <a:ext uri="{FF2B5EF4-FFF2-40B4-BE49-F238E27FC236}">
              <a16:creationId xmlns:a16="http://schemas.microsoft.com/office/drawing/2014/main" id="{97DE4441-CE14-7CCF-5773-AF1541712DF3}"/>
            </a:ext>
          </a:extLst>
        </cdr:cNvPr>
        <cdr:cNvSpPr txBox="1"/>
      </cdr:nvSpPr>
      <cdr:spPr>
        <a:xfrm xmlns:a="http://schemas.openxmlformats.org/drawingml/2006/main">
          <a:off x="4590795" y="1048232"/>
          <a:ext cx="511322" cy="1808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t-BR" sz="1000">
              <a:latin typeface="Arial Narrow" panose="020B0606020202030204" pitchFamily="34" charset="0"/>
            </a:rPr>
            <a:t>Leve</a:t>
          </a:r>
        </a:p>
      </cdr:txBody>
    </cdr:sp>
  </cdr:relSizeAnchor>
  <cdr:relSizeAnchor xmlns:cdr="http://schemas.openxmlformats.org/drawingml/2006/chartDrawing">
    <cdr:from>
      <cdr:x>0.87373</cdr:x>
      <cdr:y>0.34209</cdr:y>
    </cdr:from>
    <cdr:to>
      <cdr:x>0.97097</cdr:x>
      <cdr:y>0.41294</cdr:y>
    </cdr:to>
    <cdr:sp macro="" textlink="">
      <cdr:nvSpPr>
        <cdr:cNvPr id="4" name="CaixaDeTexto 1">
          <a:extLst xmlns:a="http://schemas.openxmlformats.org/drawingml/2006/main">
            <a:ext uri="{FF2B5EF4-FFF2-40B4-BE49-F238E27FC236}">
              <a16:creationId xmlns:a16="http://schemas.microsoft.com/office/drawing/2014/main" id="{97DE4441-CE14-7CCF-5773-AF1541712DF3}"/>
            </a:ext>
          </a:extLst>
        </cdr:cNvPr>
        <cdr:cNvSpPr txBox="1"/>
      </cdr:nvSpPr>
      <cdr:spPr>
        <a:xfrm xmlns:a="http://schemas.openxmlformats.org/drawingml/2006/main">
          <a:off x="4593906" y="873245"/>
          <a:ext cx="511268" cy="1808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t-BR" sz="1000">
              <a:latin typeface="Times New Roman" panose="02020603050405020304" pitchFamily="18" charset="0"/>
              <a:cs typeface="Times New Roman" panose="02020603050405020304" pitchFamily="18" charset="0"/>
            </a:rPr>
            <a:t>Moderado</a:t>
          </a:r>
        </a:p>
      </cdr:txBody>
    </cdr:sp>
  </cdr:relSizeAnchor>
  <cdr:relSizeAnchor xmlns:cdr="http://schemas.openxmlformats.org/drawingml/2006/chartDrawing">
    <cdr:from>
      <cdr:x>0.87216</cdr:x>
      <cdr:y>0.20655</cdr:y>
    </cdr:from>
    <cdr:to>
      <cdr:x>0.96941</cdr:x>
      <cdr:y>0.2774</cdr:y>
    </cdr:to>
    <cdr:sp macro="" textlink="">
      <cdr:nvSpPr>
        <cdr:cNvPr id="5" name="CaixaDeTexto 1">
          <a:extLst xmlns:a="http://schemas.openxmlformats.org/drawingml/2006/main">
            <a:ext uri="{FF2B5EF4-FFF2-40B4-BE49-F238E27FC236}">
              <a16:creationId xmlns:a16="http://schemas.microsoft.com/office/drawing/2014/main" id="{97DE4441-CE14-7CCF-5773-AF1541712DF3}"/>
            </a:ext>
          </a:extLst>
        </cdr:cNvPr>
        <cdr:cNvSpPr txBox="1"/>
      </cdr:nvSpPr>
      <cdr:spPr>
        <a:xfrm xmlns:a="http://schemas.openxmlformats.org/drawingml/2006/main">
          <a:off x="4585643" y="527269"/>
          <a:ext cx="511321" cy="1808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t-BR" sz="1000">
              <a:latin typeface="Times New Roman" panose="02020603050405020304" pitchFamily="18" charset="0"/>
              <a:cs typeface="Times New Roman" panose="02020603050405020304" pitchFamily="18" charset="0"/>
            </a:rPr>
            <a:t>Severo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0.87546</cdr:x>
      <cdr:y>0.5776</cdr:y>
    </cdr:from>
    <cdr:to>
      <cdr:x>0.97271</cdr:x>
      <cdr:y>0.64844</cdr:y>
    </cdr:to>
    <cdr:sp macro="" textlink="">
      <cdr:nvSpPr>
        <cdr:cNvPr id="2" name="CaixaDeTexto 1">
          <a:extLst xmlns:a="http://schemas.openxmlformats.org/drawingml/2006/main">
            <a:ext uri="{FF2B5EF4-FFF2-40B4-BE49-F238E27FC236}">
              <a16:creationId xmlns:a16="http://schemas.microsoft.com/office/drawing/2014/main" id="{71F87D28-2F8A-A5DA-10CF-8FE3A17F85F7}"/>
            </a:ext>
          </a:extLst>
        </cdr:cNvPr>
        <cdr:cNvSpPr txBox="1"/>
      </cdr:nvSpPr>
      <cdr:spPr>
        <a:xfrm xmlns:a="http://schemas.openxmlformats.org/drawingml/2006/main">
          <a:off x="4971178" y="1782106"/>
          <a:ext cx="552206" cy="21858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l"/>
          <a:r>
            <a:rPr lang="pt-BR" sz="900">
              <a:latin typeface="Arial Narrow" panose="020B0606020202030204" pitchFamily="34" charset="0"/>
            </a:rPr>
            <a:t>Normal</a:t>
          </a:r>
        </a:p>
      </cdr:txBody>
    </cdr:sp>
  </cdr:relSizeAnchor>
  <cdr:relSizeAnchor xmlns:cdr="http://schemas.openxmlformats.org/drawingml/2006/chartDrawing">
    <cdr:from>
      <cdr:x>0.87314</cdr:x>
      <cdr:y>0.41064</cdr:y>
    </cdr:from>
    <cdr:to>
      <cdr:x>0.97039</cdr:x>
      <cdr:y>0.48149</cdr:y>
    </cdr:to>
    <cdr:sp macro="" textlink="">
      <cdr:nvSpPr>
        <cdr:cNvPr id="3" name="CaixaDeTexto 1">
          <a:extLst xmlns:a="http://schemas.openxmlformats.org/drawingml/2006/main">
            <a:ext uri="{FF2B5EF4-FFF2-40B4-BE49-F238E27FC236}">
              <a16:creationId xmlns:a16="http://schemas.microsoft.com/office/drawing/2014/main" id="{97DE4441-CE14-7CCF-5773-AF1541712DF3}"/>
            </a:ext>
          </a:extLst>
        </cdr:cNvPr>
        <cdr:cNvSpPr txBox="1"/>
      </cdr:nvSpPr>
      <cdr:spPr>
        <a:xfrm xmlns:a="http://schemas.openxmlformats.org/drawingml/2006/main">
          <a:off x="4590795" y="1048232"/>
          <a:ext cx="511322" cy="1808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t-BR" sz="1000">
              <a:latin typeface="Arial Narrow" panose="020B0606020202030204" pitchFamily="34" charset="0"/>
            </a:rPr>
            <a:t>Leve</a:t>
          </a:r>
        </a:p>
      </cdr:txBody>
    </cdr:sp>
  </cdr:relSizeAnchor>
  <cdr:relSizeAnchor xmlns:cdr="http://schemas.openxmlformats.org/drawingml/2006/chartDrawing">
    <cdr:from>
      <cdr:x>0.87373</cdr:x>
      <cdr:y>0.34209</cdr:y>
    </cdr:from>
    <cdr:to>
      <cdr:x>0.97097</cdr:x>
      <cdr:y>0.41294</cdr:y>
    </cdr:to>
    <cdr:sp macro="" textlink="">
      <cdr:nvSpPr>
        <cdr:cNvPr id="4" name="CaixaDeTexto 1">
          <a:extLst xmlns:a="http://schemas.openxmlformats.org/drawingml/2006/main">
            <a:ext uri="{FF2B5EF4-FFF2-40B4-BE49-F238E27FC236}">
              <a16:creationId xmlns:a16="http://schemas.microsoft.com/office/drawing/2014/main" id="{97DE4441-CE14-7CCF-5773-AF1541712DF3}"/>
            </a:ext>
          </a:extLst>
        </cdr:cNvPr>
        <cdr:cNvSpPr txBox="1"/>
      </cdr:nvSpPr>
      <cdr:spPr>
        <a:xfrm xmlns:a="http://schemas.openxmlformats.org/drawingml/2006/main">
          <a:off x="4593906" y="873245"/>
          <a:ext cx="511268" cy="1808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t-BR" sz="900">
              <a:latin typeface="Arial Narrow" panose="020B0606020202030204" pitchFamily="34" charset="0"/>
            </a:rPr>
            <a:t>Moderado</a:t>
          </a:r>
        </a:p>
      </cdr:txBody>
    </cdr:sp>
  </cdr:relSizeAnchor>
  <cdr:relSizeAnchor xmlns:cdr="http://schemas.openxmlformats.org/drawingml/2006/chartDrawing">
    <cdr:from>
      <cdr:x>0.87216</cdr:x>
      <cdr:y>0.20655</cdr:y>
    </cdr:from>
    <cdr:to>
      <cdr:x>0.96941</cdr:x>
      <cdr:y>0.2774</cdr:y>
    </cdr:to>
    <cdr:sp macro="" textlink="">
      <cdr:nvSpPr>
        <cdr:cNvPr id="5" name="CaixaDeTexto 1">
          <a:extLst xmlns:a="http://schemas.openxmlformats.org/drawingml/2006/main">
            <a:ext uri="{FF2B5EF4-FFF2-40B4-BE49-F238E27FC236}">
              <a16:creationId xmlns:a16="http://schemas.microsoft.com/office/drawing/2014/main" id="{97DE4441-CE14-7CCF-5773-AF1541712DF3}"/>
            </a:ext>
          </a:extLst>
        </cdr:cNvPr>
        <cdr:cNvSpPr txBox="1"/>
      </cdr:nvSpPr>
      <cdr:spPr>
        <a:xfrm xmlns:a="http://schemas.openxmlformats.org/drawingml/2006/main">
          <a:off x="4585643" y="527269"/>
          <a:ext cx="511321" cy="1808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t-BR" sz="900">
              <a:latin typeface="Arial Narrow" panose="020B0606020202030204" pitchFamily="34" charset="0"/>
            </a:rPr>
            <a:t>Severo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0.00943</cdr:y>
    </cdr:from>
    <cdr:to>
      <cdr:x>0</cdr:x>
      <cdr:y>0.00943</cdr:y>
    </cdr:to>
    <cdr:grpSp>
      <cdr:nvGrpSpPr>
        <cdr:cNvPr id="7" name="Grupo 5">
          <a:extLst xmlns:a="http://schemas.openxmlformats.org/drawingml/2006/main">
            <a:ext uri="{FF2B5EF4-FFF2-40B4-BE49-F238E27FC236}">
              <a16:creationId xmlns:a16="http://schemas.microsoft.com/office/drawing/2014/main" id="{407443DD-98E5-4086-B719-F07F133C01EC}"/>
            </a:ext>
          </a:extLst>
        </cdr:cNvPr>
        <cdr:cNvGrpSpPr/>
      </cdr:nvGrpSpPr>
      <cdr:grpSpPr>
        <a:xfrm xmlns:a="http://schemas.openxmlformats.org/drawingml/2006/main">
          <a:off x="0" y="33823"/>
          <a:ext cx="0" cy="0"/>
          <a:chOff x="0" y="33823"/>
          <a:chExt cx="0" cy="0"/>
        </a:xfrm>
      </cdr:grpSpPr>
    </cdr:grpSp>
  </cdr:relSizeAnchor>
  <cdr:relSizeAnchor xmlns:cdr="http://schemas.openxmlformats.org/drawingml/2006/chartDrawing">
    <cdr:from>
      <cdr:x>0.84989</cdr:x>
      <cdr:y>0.22991</cdr:y>
    </cdr:from>
    <cdr:to>
      <cdr:x>1</cdr:x>
      <cdr:y>0.30566</cdr:y>
    </cdr:to>
    <cdr:sp macro="" textlink="">
      <cdr:nvSpPr>
        <cdr:cNvPr id="9" name="CaixaDeTexto 8">
          <a:extLst xmlns:a="http://schemas.openxmlformats.org/drawingml/2006/main">
            <a:ext uri="{FF2B5EF4-FFF2-40B4-BE49-F238E27FC236}">
              <a16:creationId xmlns:a16="http://schemas.microsoft.com/office/drawing/2014/main" id="{11F219E6-3D11-47AD-839F-92F44DAB81DB}"/>
            </a:ext>
          </a:extLst>
        </cdr:cNvPr>
        <cdr:cNvSpPr txBox="1"/>
      </cdr:nvSpPr>
      <cdr:spPr>
        <a:xfrm xmlns:a="http://schemas.openxmlformats.org/drawingml/2006/main">
          <a:off x="5177331" y="954643"/>
          <a:ext cx="914400" cy="3145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 sz="1100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0.00943</cdr:y>
    </cdr:from>
    <cdr:to>
      <cdr:x>0</cdr:x>
      <cdr:y>0.00943</cdr:y>
    </cdr:to>
    <cdr:grpSp>
      <cdr:nvGrpSpPr>
        <cdr:cNvPr id="7" name="Grupo 5">
          <a:extLst xmlns:a="http://schemas.openxmlformats.org/drawingml/2006/main">
            <a:ext uri="{FF2B5EF4-FFF2-40B4-BE49-F238E27FC236}">
              <a16:creationId xmlns:a16="http://schemas.microsoft.com/office/drawing/2014/main" id="{407443DD-98E5-4086-B719-F07F133C01EC}"/>
            </a:ext>
          </a:extLst>
        </cdr:cNvPr>
        <cdr:cNvGrpSpPr/>
      </cdr:nvGrpSpPr>
      <cdr:grpSpPr>
        <a:xfrm xmlns:a="http://schemas.openxmlformats.org/drawingml/2006/main">
          <a:off x="0" y="31482"/>
          <a:ext cx="0" cy="0"/>
          <a:chOff x="0" y="31482"/>
          <a:chExt cx="0" cy="0"/>
        </a:xfrm>
      </cdr:grpSpPr>
    </cdr:grpSp>
  </cdr:relSizeAnchor>
  <cdr:relSizeAnchor xmlns:cdr="http://schemas.openxmlformats.org/drawingml/2006/chartDrawing">
    <cdr:from>
      <cdr:x>0.84989</cdr:x>
      <cdr:y>0.22991</cdr:y>
    </cdr:from>
    <cdr:to>
      <cdr:x>1</cdr:x>
      <cdr:y>0.30566</cdr:y>
    </cdr:to>
    <cdr:sp macro="" textlink="">
      <cdr:nvSpPr>
        <cdr:cNvPr id="9" name="CaixaDeTexto 8">
          <a:extLst xmlns:a="http://schemas.openxmlformats.org/drawingml/2006/main">
            <a:ext uri="{FF2B5EF4-FFF2-40B4-BE49-F238E27FC236}">
              <a16:creationId xmlns:a16="http://schemas.microsoft.com/office/drawing/2014/main" id="{11F219E6-3D11-47AD-839F-92F44DAB81DB}"/>
            </a:ext>
          </a:extLst>
        </cdr:cNvPr>
        <cdr:cNvSpPr txBox="1"/>
      </cdr:nvSpPr>
      <cdr:spPr>
        <a:xfrm xmlns:a="http://schemas.openxmlformats.org/drawingml/2006/main">
          <a:off x="5177331" y="954643"/>
          <a:ext cx="914400" cy="3145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 sz="1100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0.06498</cdr:x>
      <cdr:y>0.19063</cdr:y>
    </cdr:from>
    <cdr:to>
      <cdr:x>0.09445</cdr:x>
      <cdr:y>0.42384</cdr:y>
    </cdr:to>
    <cdr:sp macro="" textlink="">
      <cdr:nvSpPr>
        <cdr:cNvPr id="2" name="CaixaDeTexto 9">
          <a:extLst xmlns:a="http://schemas.openxmlformats.org/drawingml/2006/main">
            <a:ext uri="{FF2B5EF4-FFF2-40B4-BE49-F238E27FC236}">
              <a16:creationId xmlns:a16="http://schemas.microsoft.com/office/drawing/2014/main" id="{64C096CF-41F4-4EA3-88FA-5DC5218C6F45}"/>
            </a:ext>
          </a:extLst>
        </cdr:cNvPr>
        <cdr:cNvSpPr txBox="1"/>
      </cdr:nvSpPr>
      <cdr:spPr>
        <a:xfrm xmlns:a="http://schemas.openxmlformats.org/drawingml/2006/main" rot="16200000">
          <a:off x="-29668" y="862005"/>
          <a:ext cx="699208" cy="118285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ctr"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1000">
              <a:latin typeface="Arial Narrow" panose="020B0606020202030204" pitchFamily="34" charset="0"/>
            </a:rPr>
            <a:t>Clínico</a:t>
          </a:r>
        </a:p>
      </cdr:txBody>
    </cdr:sp>
  </cdr:relSizeAnchor>
  <cdr:relSizeAnchor xmlns:cdr="http://schemas.openxmlformats.org/drawingml/2006/chartDrawing">
    <cdr:from>
      <cdr:x>0.11579</cdr:x>
      <cdr:y>0.15588</cdr:y>
    </cdr:from>
    <cdr:to>
      <cdr:x>0.70012</cdr:x>
      <cdr:y>0.45092</cdr:y>
    </cdr:to>
    <cdr:sp macro="" textlink="">
      <cdr:nvSpPr>
        <cdr:cNvPr id="3" name="Retângulo 2">
          <a:extLst xmlns:a="http://schemas.openxmlformats.org/drawingml/2006/main">
            <a:ext uri="{FF2B5EF4-FFF2-40B4-BE49-F238E27FC236}">
              <a16:creationId xmlns:a16="http://schemas.microsoft.com/office/drawing/2014/main" id="{1398AC92-F98D-471D-B843-43115C26998E}"/>
            </a:ext>
          </a:extLst>
        </cdr:cNvPr>
        <cdr:cNvSpPr/>
      </cdr:nvSpPr>
      <cdr:spPr>
        <a:xfrm xmlns:a="http://schemas.openxmlformats.org/drawingml/2006/main">
          <a:off x="464765" y="467352"/>
          <a:ext cx="2345313" cy="884582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40000"/>
          </a:srgb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0.11771</cdr:x>
      <cdr:y>0.45092</cdr:y>
    </cdr:from>
    <cdr:to>
      <cdr:x>0.70275</cdr:x>
      <cdr:y>0.80945</cdr:y>
    </cdr:to>
    <cdr:sp macro="" textlink="">
      <cdr:nvSpPr>
        <cdr:cNvPr id="4" name="Retângulo 3">
          <a:extLst xmlns:a="http://schemas.openxmlformats.org/drawingml/2006/main">
            <a:ext uri="{FF2B5EF4-FFF2-40B4-BE49-F238E27FC236}">
              <a16:creationId xmlns:a16="http://schemas.microsoft.com/office/drawing/2014/main" id="{E5EF55C3-86C2-4AA6-B0E8-1E04AD4BD47A}"/>
            </a:ext>
          </a:extLst>
        </cdr:cNvPr>
        <cdr:cNvSpPr/>
      </cdr:nvSpPr>
      <cdr:spPr>
        <a:xfrm xmlns:a="http://schemas.openxmlformats.org/drawingml/2006/main">
          <a:off x="472473" y="1351934"/>
          <a:ext cx="2348188" cy="1074964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1">
            <a:alpha val="40000"/>
          </a:scheme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0.69748</cdr:x>
      <cdr:y>0.15644</cdr:y>
    </cdr:from>
    <cdr:to>
      <cdr:x>0.97646</cdr:x>
      <cdr:y>0.58279</cdr:y>
    </cdr:to>
    <cdr:sp macro="" textlink="">
      <cdr:nvSpPr>
        <cdr:cNvPr id="10" name="Retângulo 9">
          <a:extLst xmlns:a="http://schemas.openxmlformats.org/drawingml/2006/main">
            <a:ext uri="{FF2B5EF4-FFF2-40B4-BE49-F238E27FC236}">
              <a16:creationId xmlns:a16="http://schemas.microsoft.com/office/drawing/2014/main" id="{8B805870-78E1-4B7F-9A12-EECA5D862AC1}"/>
            </a:ext>
          </a:extLst>
        </cdr:cNvPr>
        <cdr:cNvSpPr/>
      </cdr:nvSpPr>
      <cdr:spPr>
        <a:xfrm xmlns:a="http://schemas.openxmlformats.org/drawingml/2006/main">
          <a:off x="2799496" y="469033"/>
          <a:ext cx="1119732" cy="1278282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40000"/>
          </a:srgb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0.70012</cdr:x>
      <cdr:y>0.58279</cdr:y>
    </cdr:from>
    <cdr:to>
      <cdr:x>0.97838</cdr:x>
      <cdr:y>0.80739</cdr:y>
    </cdr:to>
    <cdr:sp macro="" textlink="">
      <cdr:nvSpPr>
        <cdr:cNvPr id="11" name="Retângulo 10">
          <a:extLst xmlns:a="http://schemas.openxmlformats.org/drawingml/2006/main">
            <a:ext uri="{FF2B5EF4-FFF2-40B4-BE49-F238E27FC236}">
              <a16:creationId xmlns:a16="http://schemas.microsoft.com/office/drawing/2014/main" id="{BB034760-031F-4785-92DA-D393BE26CEEF}"/>
            </a:ext>
          </a:extLst>
        </cdr:cNvPr>
        <cdr:cNvSpPr/>
      </cdr:nvSpPr>
      <cdr:spPr>
        <a:xfrm xmlns:a="http://schemas.openxmlformats.org/drawingml/2006/main">
          <a:off x="2810078" y="1747315"/>
          <a:ext cx="1116872" cy="673395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1">
            <a:alpha val="40000"/>
          </a:scheme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pt-BR"/>
        </a:p>
      </cdr:txBody>
    </cdr:sp>
  </cdr:relSizeAnchor>
</c:userShape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58EB2-D716-4F11-A8D2-6C18C5075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31</Pages>
  <Words>11184</Words>
  <Characters>60395</Characters>
  <Application>Microsoft Office Word</Application>
  <DocSecurity>0</DocSecurity>
  <Lines>503</Lines>
  <Paragraphs>142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ny302</dc:creator>
  <cp:keywords/>
  <dc:description/>
  <cp:lastModifiedBy>Prycylla Rocha</cp:lastModifiedBy>
  <cp:revision>2</cp:revision>
  <cp:lastPrinted>2025-11-21T12:46:00Z</cp:lastPrinted>
  <dcterms:created xsi:type="dcterms:W3CDTF">2026-03-31T02:48:00Z</dcterms:created>
  <dcterms:modified xsi:type="dcterms:W3CDTF">2026-03-31T02:48:00Z</dcterms:modified>
</cp:coreProperties>
</file>